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FF" w:rsidRPr="009C61DA" w:rsidRDefault="00831BB4">
      <w:pPr>
        <w:tabs>
          <w:tab w:val="left" w:pos="992"/>
        </w:tabs>
        <w:spacing w:before="120" w:after="120" w:line="360" w:lineRule="auto"/>
        <w:jc w:val="center"/>
        <w:outlineLvl w:val="0"/>
        <w:rPr>
          <w:rFonts w:ascii="Times New Roman" w:hAnsi="Times New Roman" w:cs="Times New Roman"/>
        </w:rPr>
      </w:pPr>
      <w:r w:rsidRPr="009C61DA">
        <w:rPr>
          <w:rFonts w:ascii="Times New Roman" w:eastAsia="Times New Roman" w:hAnsi="Times New Roman" w:cs="Times New Roman"/>
          <w:b/>
          <w:bCs/>
          <w:sz w:val="24"/>
          <w:szCs w:val="24"/>
          <w:lang w:val="en-US" w:eastAsia="ru-RU"/>
        </w:rPr>
        <w:t>I</w:t>
      </w:r>
      <w:r w:rsidRPr="009C61DA">
        <w:rPr>
          <w:rFonts w:ascii="Times New Roman" w:eastAsia="Times New Roman" w:hAnsi="Times New Roman" w:cs="Times New Roman"/>
          <w:b/>
          <w:bCs/>
          <w:sz w:val="24"/>
          <w:szCs w:val="24"/>
          <w:lang w:eastAsia="ru-RU"/>
        </w:rPr>
        <w:t xml:space="preserve">. </w:t>
      </w:r>
      <w:r w:rsidRPr="009C61DA">
        <w:rPr>
          <w:rFonts w:ascii="Times New Roman" w:eastAsia="Times New Roman" w:hAnsi="Times New Roman" w:cs="Times New Roman"/>
          <w:b/>
          <w:bCs/>
          <w:iCs/>
          <w:smallCaps/>
          <w:sz w:val="24"/>
          <w:szCs w:val="24"/>
          <w:lang w:eastAsia="ru-RU"/>
        </w:rPr>
        <w:t>ИНФОРМАЦИОННАЯ КАРТА ЗАКУПКИ</w:t>
      </w:r>
    </w:p>
    <w:p w:rsidR="002652FF" w:rsidRPr="009C61DA" w:rsidRDefault="002652FF">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5" w:type="dxa"/>
        <w:tblLayout w:type="fixed"/>
        <w:tblLook w:val="0020" w:firstRow="1" w:lastRow="0" w:firstColumn="0" w:lastColumn="0" w:noHBand="0" w:noVBand="0"/>
      </w:tblPr>
      <w:tblGrid>
        <w:gridCol w:w="415"/>
        <w:gridCol w:w="2695"/>
        <w:gridCol w:w="7356"/>
      </w:tblGrid>
      <w:tr w:rsidR="002652FF" w:rsidRPr="009C61DA">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2652FF" w:rsidRPr="00E1266F" w:rsidRDefault="00201A7D" w:rsidP="00E64B33">
            <w:pPr>
              <w:keepNext/>
              <w:keepLines/>
              <w:widowControl w:val="0"/>
              <w:suppressLineNumbers/>
              <w:spacing w:after="0" w:line="240" w:lineRule="auto"/>
              <w:rPr>
                <w:rFonts w:ascii="Times New Roman" w:eastAsia="Times New Roman" w:hAnsi="Times New Roman" w:cs="Times New Roman"/>
                <w:sz w:val="24"/>
                <w:szCs w:val="24"/>
                <w:lang w:eastAsia="zh-CN"/>
              </w:rPr>
            </w:pPr>
            <w:r w:rsidRPr="00201A7D">
              <w:rPr>
                <w:rFonts w:ascii="Times New Roman" w:hAnsi="Times New Roman" w:cs="Times New Roman"/>
                <w:color w:val="000000"/>
                <w:sz w:val="26"/>
                <w:szCs w:val="26"/>
                <w:shd w:val="clear" w:color="auto" w:fill="FFFFFF"/>
              </w:rPr>
              <w:t>233910600268591060100100910014299244</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Администрация города Армянска</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Республики Крым</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9C61DA">
              <w:rPr>
                <w:rFonts w:ascii="Times New Roman" w:eastAsia="Times New Roman" w:hAnsi="Times New Roman" w:cs="Times New Roman"/>
                <w:sz w:val="24"/>
                <w:szCs w:val="24"/>
                <w:lang w:eastAsia="ru-RU"/>
              </w:rPr>
              <w:t>г.Армянск</w:t>
            </w:r>
            <w:proofErr w:type="spellEnd"/>
            <w:r w:rsidRPr="009C61DA">
              <w:rPr>
                <w:rFonts w:ascii="Times New Roman" w:eastAsia="Times New Roman" w:hAnsi="Times New Roman" w:cs="Times New Roman"/>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почты: arm.adm.zakup@yandex.ru</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Телефон 0-36567-</w:t>
            </w:r>
            <w:r w:rsidR="00E1266F">
              <w:rPr>
                <w:rFonts w:ascii="Times New Roman" w:eastAsia="Times New Roman" w:hAnsi="Times New Roman" w:cs="Times New Roman"/>
                <w:sz w:val="24"/>
                <w:szCs w:val="24"/>
                <w:lang w:eastAsia="ru-RU"/>
              </w:rPr>
              <w:t>20673</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ОГРН 1149102100542</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ИНН 9106002685</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3E0D7E"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Контрактная  службы</w:t>
            </w:r>
            <w:proofErr w:type="gramEnd"/>
            <w:r w:rsidRPr="009C61DA">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9C61DA">
              <w:rPr>
                <w:rFonts w:ascii="Times New Roman" w:eastAsia="Times New Roman" w:hAnsi="Times New Roman" w:cs="Times New Roman"/>
                <w:bCs/>
                <w:sz w:val="24"/>
                <w:szCs w:val="24"/>
                <w:lang w:eastAsia="ru-RU"/>
              </w:rPr>
              <w:t xml:space="preserve"> </w:t>
            </w:r>
            <w:r w:rsidR="00E1266F">
              <w:rPr>
                <w:rFonts w:ascii="Times New Roman" w:eastAsia="Times New Roman" w:hAnsi="Times New Roman" w:cs="Times New Roman"/>
                <w:bCs/>
                <w:sz w:val="24"/>
                <w:szCs w:val="24"/>
                <w:lang w:eastAsia="ru-RU"/>
              </w:rPr>
              <w:t>54</w:t>
            </w:r>
            <w:r w:rsidRPr="009C61DA">
              <w:rPr>
                <w:rFonts w:ascii="Times New Roman" w:eastAsia="Times New Roman" w:hAnsi="Times New Roman" w:cs="Times New Roman"/>
                <w:bCs/>
                <w:sz w:val="24"/>
                <w:szCs w:val="24"/>
                <w:lang w:eastAsia="ru-RU"/>
              </w:rPr>
              <w:t xml:space="preserve"> от </w:t>
            </w:r>
            <w:r w:rsidR="00E1266F">
              <w:rPr>
                <w:rFonts w:ascii="Times New Roman" w:eastAsia="Times New Roman" w:hAnsi="Times New Roman" w:cs="Times New Roman"/>
                <w:bCs/>
                <w:sz w:val="24"/>
                <w:szCs w:val="24"/>
                <w:lang w:eastAsia="ru-RU"/>
              </w:rPr>
              <w:t>27</w:t>
            </w:r>
            <w:r w:rsidRPr="009C61DA">
              <w:rPr>
                <w:rFonts w:ascii="Times New Roman" w:eastAsia="Times New Roman" w:hAnsi="Times New Roman" w:cs="Times New Roman"/>
                <w:bCs/>
                <w:sz w:val="24"/>
                <w:szCs w:val="24"/>
                <w:lang w:eastAsia="ru-RU"/>
              </w:rPr>
              <w:t>.</w:t>
            </w:r>
            <w:r w:rsidR="00E1266F">
              <w:rPr>
                <w:rFonts w:ascii="Times New Roman" w:eastAsia="Times New Roman" w:hAnsi="Times New Roman" w:cs="Times New Roman"/>
                <w:bCs/>
                <w:sz w:val="24"/>
                <w:szCs w:val="24"/>
                <w:lang w:eastAsia="ru-RU"/>
              </w:rPr>
              <w:t>01</w:t>
            </w:r>
            <w:r w:rsidRPr="009C61DA">
              <w:rPr>
                <w:rFonts w:ascii="Times New Roman" w:eastAsia="Times New Roman" w:hAnsi="Times New Roman" w:cs="Times New Roman"/>
                <w:bCs/>
                <w:sz w:val="24"/>
                <w:szCs w:val="24"/>
                <w:lang w:eastAsia="ru-RU"/>
              </w:rPr>
              <w:t>.20</w:t>
            </w:r>
            <w:r w:rsidR="00E1266F">
              <w:rPr>
                <w:rFonts w:ascii="Times New Roman" w:eastAsia="Times New Roman" w:hAnsi="Times New Roman" w:cs="Times New Roman"/>
                <w:bCs/>
                <w:sz w:val="24"/>
                <w:szCs w:val="24"/>
                <w:lang w:eastAsia="ru-RU"/>
              </w:rPr>
              <w:t>23</w:t>
            </w:r>
            <w:r w:rsidRPr="009C61DA">
              <w:rPr>
                <w:rFonts w:ascii="Times New Roman" w:eastAsia="Times New Roman" w:hAnsi="Times New Roman" w:cs="Times New Roman"/>
                <w:bCs/>
                <w:sz w:val="24"/>
                <w:szCs w:val="24"/>
                <w:lang w:eastAsia="ru-RU"/>
              </w:rPr>
              <w:t xml:space="preserve"> </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Место нахождения: 296012, Республики Крым, </w:t>
            </w:r>
            <w:proofErr w:type="spellStart"/>
            <w:r w:rsidRPr="009C61DA">
              <w:rPr>
                <w:rFonts w:ascii="Times New Roman" w:eastAsia="Times New Roman" w:hAnsi="Times New Roman" w:cs="Times New Roman"/>
                <w:bCs/>
                <w:sz w:val="24"/>
                <w:szCs w:val="24"/>
                <w:lang w:eastAsia="ru-RU"/>
              </w:rPr>
              <w:t>г.Армянск</w:t>
            </w:r>
            <w:proofErr w:type="spellEnd"/>
            <w:r w:rsidRPr="009C61DA">
              <w:rPr>
                <w:rFonts w:ascii="Times New Roman" w:eastAsia="Times New Roman" w:hAnsi="Times New Roman" w:cs="Times New Roman"/>
                <w:bCs/>
                <w:sz w:val="24"/>
                <w:szCs w:val="24"/>
                <w:lang w:eastAsia="ru-RU"/>
              </w:rPr>
              <w:t>, ул. Симферопольская, 7</w:t>
            </w:r>
          </w:p>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Руководитель </w:t>
            </w:r>
            <w:r w:rsidR="003721AE">
              <w:rPr>
                <w:rFonts w:ascii="Times New Roman" w:eastAsia="Times New Roman" w:hAnsi="Times New Roman" w:cs="Times New Roman"/>
                <w:bCs/>
                <w:sz w:val="24"/>
                <w:szCs w:val="24"/>
                <w:lang w:eastAsia="ru-RU"/>
              </w:rPr>
              <w:t>Слепченко Наталия Геннадьевна</w:t>
            </w:r>
            <w:r w:rsidRPr="009C61DA">
              <w:rPr>
                <w:rFonts w:ascii="Times New Roman" w:eastAsia="Times New Roman" w:hAnsi="Times New Roman" w:cs="Times New Roman"/>
                <w:bCs/>
                <w:sz w:val="24"/>
                <w:szCs w:val="24"/>
                <w:lang w:eastAsia="ru-RU"/>
              </w:rPr>
              <w:t>, тел.0-36567-</w:t>
            </w:r>
            <w:r w:rsidR="007129BC">
              <w:rPr>
                <w:rFonts w:ascii="Times New Roman" w:eastAsia="Times New Roman" w:hAnsi="Times New Roman" w:cs="Times New Roman"/>
                <w:bCs/>
                <w:sz w:val="24"/>
                <w:szCs w:val="24"/>
                <w:lang w:eastAsia="ru-RU"/>
              </w:rPr>
              <w:t>20673</w:t>
            </w:r>
          </w:p>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 xml:space="preserve">Адрес электронной почты: </w:t>
            </w:r>
            <w:hyperlink r:id="rId8" w:history="1">
              <w:r w:rsidR="007129BC" w:rsidRPr="004E7858">
                <w:rPr>
                  <w:rStyle w:val="af3"/>
                  <w:rFonts w:ascii="Times New Roman" w:eastAsia="Times New Roman" w:hAnsi="Times New Roman" w:cs="Times New Roman"/>
                  <w:bCs/>
                  <w:sz w:val="24"/>
                  <w:szCs w:val="24"/>
                  <w:lang w:eastAsia="ru-RU"/>
                </w:rPr>
                <w:t>arm.adm.zakup@yandex.ru</w:t>
              </w:r>
            </w:hyperlink>
          </w:p>
        </w:tc>
      </w:tr>
      <w:tr w:rsidR="002652FF" w:rsidRPr="009C61DA">
        <w:trPr>
          <w:trHeight w:val="1380"/>
        </w:trPr>
        <w:tc>
          <w:tcPr>
            <w:tcW w:w="415" w:type="dxa"/>
            <w:tcBorders>
              <w:top w:val="single" w:sz="4" w:space="0" w:color="000000"/>
              <w:left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0" w:name="_Ref166267388"/>
            <w:bookmarkEnd w:id="0"/>
          </w:p>
        </w:tc>
        <w:tc>
          <w:tcPr>
            <w:tcW w:w="2695" w:type="dxa"/>
            <w:tcBorders>
              <w:top w:val="single" w:sz="4" w:space="0" w:color="000000"/>
              <w:left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2652FF" w:rsidRPr="009C61DA"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http://armgov.ru/</w:t>
            </w: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rsidR="002652FF" w:rsidRPr="009C61DA"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7129BC" w:rsidRDefault="00201A7D" w:rsidP="00E64B33">
            <w:pPr>
              <w:keepNext/>
              <w:keepLines/>
              <w:widowControl w:val="0"/>
              <w:suppressLineNumbers/>
              <w:spacing w:after="0" w:line="240" w:lineRule="auto"/>
              <w:ind w:firstLine="34"/>
              <w:rPr>
                <w:rFonts w:ascii="Times New Roman" w:eastAsia="Times New Roman" w:hAnsi="Times New Roman" w:cs="Times New Roman"/>
                <w:b/>
                <w:sz w:val="28"/>
                <w:szCs w:val="28"/>
                <w:lang w:eastAsia="ru-RU"/>
              </w:rPr>
            </w:pPr>
            <w:r w:rsidRPr="00201A7D">
              <w:rPr>
                <w:rFonts w:ascii="Times New Roman" w:hAnsi="Times New Roman" w:cs="Times New Roman"/>
                <w:color w:val="000000"/>
                <w:sz w:val="24"/>
                <w:szCs w:val="24"/>
              </w:rPr>
              <w:t>выполнение работ по благоустройству территорий на объекте: “Работы по благоустройству территорий детских игровых площадок на территории муниципального образования городской округ Армянск Республики Крым в соответствии со схемой дислокации – 3 шт.”.</w:t>
            </w:r>
          </w:p>
        </w:tc>
      </w:tr>
      <w:tr w:rsidR="002652FF" w:rsidRPr="009C61DA">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разделе </w:t>
            </w:r>
            <w:r w:rsidRPr="009C61DA">
              <w:rPr>
                <w:rFonts w:ascii="Times New Roman" w:eastAsia="Times New Roman" w:hAnsi="Times New Roman" w:cs="Times New Roman"/>
                <w:b/>
                <w:bCs/>
                <w:sz w:val="24"/>
                <w:szCs w:val="24"/>
                <w:lang w:eastAsia="ru-RU"/>
              </w:rPr>
              <w:t>II. ОПИСАНИЕ ОБЪЕКТА ЗАКУПКИ (ТЕХНИЧЕСКОЕ ЗАДАНИЕ)</w:t>
            </w:r>
          </w:p>
        </w:tc>
      </w:tr>
      <w:tr w:rsidR="002652FF" w:rsidRPr="009C61DA">
        <w:trPr>
          <w:trHeight w:val="4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296012, Республика Крым, г. Армянск</w:t>
            </w:r>
          </w:p>
          <w:p w:rsidR="002652FF" w:rsidRPr="009C61DA"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9C61DA">
        <w:tc>
          <w:tcPr>
            <w:tcW w:w="41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Срок начала выполнения работ</w:t>
            </w:r>
            <w:r w:rsidR="00566BD6" w:rsidRPr="009C61DA">
              <w:rPr>
                <w:rFonts w:ascii="Times New Roman" w:eastAsia="Droid Sans Fallback" w:hAnsi="Times New Roman" w:cs="Times New Roman"/>
                <w:sz w:val="24"/>
                <w:szCs w:val="24"/>
                <w:lang w:eastAsia="zh-CN" w:bidi="hi-IN"/>
              </w:rPr>
              <w:t xml:space="preserve"> </w:t>
            </w:r>
            <w:r w:rsidRPr="009C61DA">
              <w:rPr>
                <w:rFonts w:ascii="Times New Roman" w:eastAsia="Droid Sans Fallback" w:hAnsi="Times New Roman" w:cs="Times New Roman"/>
                <w:sz w:val="24"/>
                <w:szCs w:val="24"/>
                <w:lang w:eastAsia="zh-CN" w:bidi="hi-IN"/>
              </w:rPr>
              <w:t xml:space="preserve">с момента заключения контракта.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 xml:space="preserve">Срок завершения работ на объекте: до </w:t>
            </w:r>
            <w:r w:rsidR="003721AE">
              <w:rPr>
                <w:rFonts w:ascii="Times New Roman" w:eastAsia="Droid Sans Fallback" w:hAnsi="Times New Roman" w:cs="Times New Roman"/>
                <w:sz w:val="24"/>
                <w:szCs w:val="24"/>
                <w:lang w:eastAsia="zh-CN" w:bidi="hi-IN"/>
              </w:rPr>
              <w:t>30</w:t>
            </w:r>
            <w:r w:rsidRPr="009C61DA">
              <w:rPr>
                <w:rFonts w:ascii="Times New Roman" w:eastAsia="Droid Sans Fallback" w:hAnsi="Times New Roman" w:cs="Times New Roman"/>
                <w:sz w:val="24"/>
                <w:szCs w:val="24"/>
                <w:lang w:eastAsia="zh-CN" w:bidi="hi-IN"/>
              </w:rPr>
              <w:t xml:space="preserve"> </w:t>
            </w:r>
            <w:r w:rsidR="003721AE">
              <w:rPr>
                <w:rFonts w:ascii="Times New Roman" w:eastAsia="Droid Sans Fallback" w:hAnsi="Times New Roman" w:cs="Times New Roman"/>
                <w:sz w:val="24"/>
                <w:szCs w:val="24"/>
                <w:lang w:eastAsia="zh-CN" w:bidi="hi-IN"/>
              </w:rPr>
              <w:t>июня</w:t>
            </w:r>
            <w:r w:rsidRPr="009C61DA">
              <w:rPr>
                <w:rFonts w:ascii="Times New Roman" w:eastAsia="Droid Sans Fallback" w:hAnsi="Times New Roman" w:cs="Times New Roman"/>
                <w:sz w:val="24"/>
                <w:szCs w:val="24"/>
                <w:lang w:eastAsia="zh-CN" w:bidi="hi-IN"/>
              </w:rPr>
              <w:t xml:space="preserve"> 202</w:t>
            </w:r>
            <w:r w:rsidR="003721AE">
              <w:rPr>
                <w:rFonts w:ascii="Times New Roman" w:eastAsia="Droid Sans Fallback" w:hAnsi="Times New Roman" w:cs="Times New Roman"/>
                <w:sz w:val="24"/>
                <w:szCs w:val="24"/>
                <w:lang w:eastAsia="zh-CN" w:bidi="hi-IN"/>
              </w:rPr>
              <w:t>4</w:t>
            </w:r>
            <w:r w:rsidRPr="009C61DA">
              <w:rPr>
                <w:rFonts w:ascii="Times New Roman" w:eastAsia="Droid Sans Fallback" w:hAnsi="Times New Roman" w:cs="Times New Roman"/>
                <w:sz w:val="24"/>
                <w:szCs w:val="24"/>
                <w:lang w:eastAsia="zh-CN" w:bidi="hi-IN"/>
              </w:rPr>
              <w:t xml:space="preserve"> года.  </w:t>
            </w:r>
          </w:p>
          <w:p w:rsidR="00BB2BF9" w:rsidRPr="009C61DA"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C61DA">
              <w:rPr>
                <w:rFonts w:ascii="Times New Roman" w:eastAsia="Droid Sans Fallback" w:hAnsi="Times New Roman" w:cs="Times New Roman"/>
                <w:sz w:val="24"/>
                <w:szCs w:val="24"/>
                <w:lang w:eastAsia="zh-CN" w:bidi="hi-IN"/>
              </w:rPr>
              <w:t>По Контракту допускается досрочное выполнение работ.</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201A7D">
            <w:pPr>
              <w:widowControl w:val="0"/>
              <w:shd w:val="clear" w:color="auto" w:fill="FFFFFF"/>
              <w:spacing w:after="0" w:line="240" w:lineRule="auto"/>
              <w:ind w:firstLine="34"/>
              <w:jc w:val="both"/>
              <w:rPr>
                <w:rFonts w:ascii="Times New Roman" w:hAnsi="Times New Roman" w:cs="Times New Roman"/>
                <w:b/>
              </w:rPr>
            </w:pPr>
            <w:r w:rsidRPr="00863D7B">
              <w:rPr>
                <w:rFonts w:ascii="Times New Roman" w:eastAsia="Times New Roman" w:hAnsi="Times New Roman" w:cs="Times New Roman"/>
                <w:b/>
                <w:color w:val="000000"/>
                <w:sz w:val="24"/>
                <w:szCs w:val="24"/>
                <w:lang w:eastAsia="ru-RU"/>
              </w:rPr>
              <w:t>9 000 000,00 руб. (Девять миллионов рублей 00 копеек)</w:t>
            </w:r>
          </w:p>
        </w:tc>
      </w:tr>
      <w:tr w:rsidR="002652FF" w:rsidRPr="009C61DA">
        <w:tc>
          <w:tcPr>
            <w:tcW w:w="415" w:type="dxa"/>
            <w:tcBorders>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Обоснование начальной </w:t>
            </w:r>
            <w:r w:rsidRPr="009C61DA">
              <w:rPr>
                <w:rFonts w:ascii="Times New Roman" w:eastAsia="Times New Roman" w:hAnsi="Times New Roman" w:cs="Times New Roman"/>
                <w:sz w:val="24"/>
                <w:szCs w:val="24"/>
                <w:lang w:eastAsia="ru-RU"/>
              </w:rPr>
              <w:lastRenderedPageBreak/>
              <w:t>(максимальной) цены Контракта</w:t>
            </w:r>
          </w:p>
        </w:tc>
        <w:tc>
          <w:tcPr>
            <w:tcW w:w="7356" w:type="dxa"/>
            <w:tcBorders>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hAnsi="Times New Roman" w:cs="Times New Roman"/>
              </w:rPr>
            </w:pPr>
            <w:r w:rsidRPr="009C61DA">
              <w:rPr>
                <w:rFonts w:ascii="Times New Roman" w:hAnsi="Times New Roman" w:cs="Times New Roman"/>
                <w:b/>
                <w:bCs/>
                <w:sz w:val="24"/>
                <w:szCs w:val="24"/>
              </w:rPr>
              <w:lastRenderedPageBreak/>
              <w:t>Раздел</w:t>
            </w:r>
            <w:r w:rsidRPr="009C61DA">
              <w:rPr>
                <w:rFonts w:ascii="Times New Roman" w:hAnsi="Times New Roman" w:cs="Times New Roman"/>
              </w:rPr>
              <w:t xml:space="preserve"> </w:t>
            </w:r>
            <w:r w:rsidRPr="009C61DA">
              <w:rPr>
                <w:rFonts w:ascii="Times New Roman" w:hAnsi="Times New Roman" w:cs="Times New Roman"/>
                <w:b/>
                <w:bCs/>
                <w:sz w:val="24"/>
                <w:szCs w:val="24"/>
                <w:lang w:val="en-US"/>
              </w:rPr>
              <w:t>III</w:t>
            </w:r>
            <w:r w:rsidRPr="009C61DA">
              <w:rPr>
                <w:rFonts w:ascii="Times New Roman" w:hAnsi="Times New Roman" w:cs="Times New Roman"/>
                <w:b/>
                <w:bCs/>
                <w:sz w:val="24"/>
                <w:szCs w:val="24"/>
              </w:rPr>
              <w:t>. ОБОСНОВАНИЕ НАЧАЛЬНОЙ (МАКСИМАЛЬНОЙ) ЦЕНЫ КОНТРАКТА</w:t>
            </w:r>
          </w:p>
        </w:tc>
      </w:tr>
      <w:tr w:rsidR="002652FF" w:rsidRPr="009C61DA">
        <w:trPr>
          <w:trHeight w:val="653"/>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460F34" w:rsidP="00015A0B">
            <w:pPr>
              <w:widowControl w:val="0"/>
              <w:spacing w:after="0" w:line="240" w:lineRule="auto"/>
              <w:jc w:val="both"/>
              <w:rPr>
                <w:rFonts w:ascii="Times New Roman" w:eastAsia="Times New Roman" w:hAnsi="Times New Roman" w:cs="Times New Roman"/>
                <w:sz w:val="24"/>
                <w:szCs w:val="24"/>
                <w:lang w:eastAsia="ru-RU"/>
              </w:rPr>
            </w:pPr>
            <w:r w:rsidRPr="00403355">
              <w:rPr>
                <w:rFonts w:ascii="Times New Roman" w:hAnsi="Times New Roman" w:cs="Times New Roman"/>
                <w:color w:val="000000"/>
                <w:sz w:val="24"/>
                <w:szCs w:val="24"/>
                <w:shd w:val="clear" w:color="auto" w:fill="FFFFFF"/>
              </w:rPr>
              <w:t xml:space="preserve">Расчёт </w:t>
            </w:r>
            <w:r w:rsidRPr="00403355">
              <w:rPr>
                <w:rFonts w:ascii="Times New Roman" w:hAnsi="Times New Roman" w:cs="Times New Roman"/>
                <w:kern w:val="2"/>
                <w:sz w:val="24"/>
                <w:szCs w:val="24"/>
              </w:rPr>
              <w:t xml:space="preserve">производится Заказчиком в безналичной форме, путем перечисления денежных средств на расчетный счет </w:t>
            </w:r>
            <w:r w:rsidRPr="00403355">
              <w:rPr>
                <w:rFonts w:ascii="Times New Roman" w:hAnsi="Times New Roman" w:cs="Times New Roman"/>
                <w:sz w:val="24"/>
                <w:szCs w:val="24"/>
              </w:rPr>
              <w:t>Поставщика</w:t>
            </w:r>
            <w:r w:rsidRPr="00403355">
              <w:rPr>
                <w:rFonts w:ascii="Times New Roman" w:hAnsi="Times New Roman" w:cs="Times New Roman"/>
                <w:kern w:val="2"/>
                <w:sz w:val="24"/>
                <w:szCs w:val="24"/>
              </w:rPr>
              <w:t xml:space="preserve">, </w:t>
            </w:r>
            <w:r w:rsidR="00015A0B" w:rsidRPr="00403355">
              <w:rPr>
                <w:rFonts w:ascii="Times New Roman" w:hAnsi="Times New Roman" w:cs="Times New Roman"/>
                <w:kern w:val="2"/>
                <w:sz w:val="24"/>
                <w:szCs w:val="24"/>
              </w:rPr>
              <w:t>согласно п.2.6 проекта контракта.</w:t>
            </w:r>
          </w:p>
        </w:tc>
      </w:tr>
      <w:tr w:rsidR="002652FF" w:rsidRPr="009C61DA">
        <w:trPr>
          <w:trHeight w:val="986"/>
        </w:trPr>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Аванс не предусмотрен</w:t>
            </w:r>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0460A0" w:rsidRDefault="00831BB4" w:rsidP="000460A0">
            <w:pPr>
              <w:keepNext/>
              <w:widowControl w:val="0"/>
              <w:spacing w:after="0" w:line="240" w:lineRule="auto"/>
              <w:ind w:firstLine="34"/>
              <w:jc w:val="both"/>
              <w:rPr>
                <w:rFonts w:ascii="Times New Roman" w:eastAsia="Times New Roman" w:hAnsi="Times New Roman" w:cs="Times New Roman"/>
                <w:sz w:val="24"/>
                <w:szCs w:val="24"/>
                <w:lang w:eastAsia="ru-RU"/>
              </w:rPr>
            </w:pPr>
            <w:r w:rsidRPr="000460A0">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 (в соответствии с уведомлением о доведении лимитов</w:t>
            </w:r>
            <w:r w:rsidR="000460A0" w:rsidRPr="000460A0">
              <w:rPr>
                <w:rFonts w:ascii="Times New Roman" w:eastAsia="Times New Roman" w:hAnsi="Times New Roman" w:cs="Times New Roman"/>
                <w:sz w:val="24"/>
                <w:szCs w:val="24"/>
                <w:lang w:eastAsia="ru-RU"/>
              </w:rPr>
              <w:t xml:space="preserve"> №814/854 от 25.10.2023</w:t>
            </w:r>
            <w:r w:rsidR="007129BC" w:rsidRPr="000460A0">
              <w:rPr>
                <w:rFonts w:ascii="Times New Roman" w:eastAsia="Times New Roman" w:hAnsi="Times New Roman" w:cs="Times New Roman"/>
                <w:sz w:val="24"/>
                <w:szCs w:val="24"/>
                <w:lang w:eastAsia="ru-RU"/>
              </w:rPr>
              <w:t>)</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Российский рубль</w:t>
            </w: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4"/>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применяется</w:t>
            </w:r>
            <w:bookmarkStart w:id="3" w:name="OLE_LINK2"/>
            <w:bookmarkStart w:id="4" w:name="OLE_LINK1"/>
            <w:bookmarkEnd w:id="3"/>
            <w:bookmarkEnd w:id="4"/>
          </w:p>
          <w:p w:rsidR="002652FF" w:rsidRPr="009C61DA"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C61DA">
        <w:tc>
          <w:tcPr>
            <w:tcW w:w="41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На бумажном носителе.</w:t>
            </w:r>
          </w:p>
          <w:p w:rsidR="002652FF" w:rsidRPr="009C61DA" w:rsidRDefault="00831BB4">
            <w:pPr>
              <w:widowControl w:val="0"/>
              <w:spacing w:after="0" w:line="240" w:lineRule="auto"/>
              <w:rPr>
                <w:rFonts w:ascii="Times New Roman" w:hAnsi="Times New Roman" w:cs="Times New Roman"/>
                <w:sz w:val="24"/>
                <w:szCs w:val="24"/>
              </w:rPr>
            </w:pPr>
            <w:r w:rsidRPr="009C61DA">
              <w:rPr>
                <w:rFonts w:ascii="Times New Roman" w:hAnsi="Times New Roman" w:cs="Times New Roman"/>
                <w:sz w:val="24"/>
                <w:szCs w:val="24"/>
              </w:rPr>
              <w:t xml:space="preserve">г. </w:t>
            </w:r>
            <w:proofErr w:type="gramStart"/>
            <w:r w:rsidRPr="009C61DA">
              <w:rPr>
                <w:rFonts w:ascii="Times New Roman" w:hAnsi="Times New Roman" w:cs="Times New Roman"/>
                <w:sz w:val="24"/>
                <w:szCs w:val="24"/>
              </w:rPr>
              <w:t>Армянск,  ул.</w:t>
            </w:r>
            <w:proofErr w:type="gramEnd"/>
            <w:r w:rsidRPr="009C61DA">
              <w:rPr>
                <w:rFonts w:ascii="Times New Roman" w:hAnsi="Times New Roman" w:cs="Times New Roman"/>
                <w:sz w:val="24"/>
                <w:szCs w:val="24"/>
              </w:rPr>
              <w:t xml:space="preserve"> Симферопольская, 7, </w:t>
            </w:r>
            <w:proofErr w:type="spellStart"/>
            <w:r w:rsidRPr="009C61DA">
              <w:rPr>
                <w:rFonts w:ascii="Times New Roman" w:hAnsi="Times New Roman" w:cs="Times New Roman"/>
                <w:sz w:val="24"/>
                <w:szCs w:val="24"/>
              </w:rPr>
              <w:t>каб</w:t>
            </w:r>
            <w:proofErr w:type="spellEnd"/>
            <w:r w:rsidRPr="009C61DA">
              <w:rPr>
                <w:rFonts w:ascii="Times New Roman" w:hAnsi="Times New Roman" w:cs="Times New Roman"/>
                <w:sz w:val="24"/>
                <w:szCs w:val="24"/>
              </w:rPr>
              <w:t>. 18,</w:t>
            </w:r>
          </w:p>
          <w:p w:rsidR="002652FF" w:rsidRPr="009C61DA" w:rsidRDefault="00831BB4">
            <w:pPr>
              <w:widowControl w:val="0"/>
              <w:spacing w:after="0" w:line="240" w:lineRule="auto"/>
              <w:rPr>
                <w:rFonts w:ascii="Times New Roman" w:hAnsi="Times New Roman" w:cs="Times New Roman"/>
                <w:sz w:val="24"/>
                <w:szCs w:val="24"/>
              </w:rPr>
            </w:pPr>
            <w:bookmarkStart w:id="5" w:name="_GoBack"/>
            <w:bookmarkEnd w:id="5"/>
            <w:r w:rsidRPr="00124A2D">
              <w:rPr>
                <w:rFonts w:ascii="Times New Roman" w:hAnsi="Times New Roman" w:cs="Times New Roman"/>
                <w:sz w:val="24"/>
                <w:szCs w:val="24"/>
              </w:rPr>
              <w:t xml:space="preserve">с </w:t>
            </w:r>
            <w:r w:rsidR="002D462C" w:rsidRPr="00124A2D">
              <w:rPr>
                <w:rFonts w:ascii="Times New Roman" w:hAnsi="Times New Roman" w:cs="Times New Roman"/>
                <w:sz w:val="24"/>
                <w:szCs w:val="24"/>
              </w:rPr>
              <w:t>0</w:t>
            </w:r>
            <w:r w:rsidR="00177F71" w:rsidRPr="00124A2D">
              <w:rPr>
                <w:rFonts w:ascii="Times New Roman" w:hAnsi="Times New Roman" w:cs="Times New Roman"/>
                <w:sz w:val="24"/>
                <w:szCs w:val="24"/>
              </w:rPr>
              <w:t>8</w:t>
            </w:r>
            <w:r w:rsidR="009C61DA" w:rsidRPr="00124A2D">
              <w:rPr>
                <w:rFonts w:ascii="Times New Roman" w:hAnsi="Times New Roman" w:cs="Times New Roman"/>
                <w:sz w:val="24"/>
                <w:szCs w:val="24"/>
              </w:rPr>
              <w:t xml:space="preserve"> часов 00 </w:t>
            </w:r>
            <w:proofErr w:type="gramStart"/>
            <w:r w:rsidR="009C61DA" w:rsidRPr="00124A2D">
              <w:rPr>
                <w:rFonts w:ascii="Times New Roman" w:hAnsi="Times New Roman" w:cs="Times New Roman"/>
                <w:sz w:val="24"/>
                <w:szCs w:val="24"/>
              </w:rPr>
              <w:t xml:space="preserve">минут  </w:t>
            </w:r>
            <w:r w:rsidR="00177F71" w:rsidRPr="00124A2D">
              <w:rPr>
                <w:rFonts w:ascii="Times New Roman" w:hAnsi="Times New Roman" w:cs="Times New Roman"/>
                <w:sz w:val="24"/>
                <w:szCs w:val="24"/>
              </w:rPr>
              <w:t>0</w:t>
            </w:r>
            <w:r w:rsidR="00201A7D" w:rsidRPr="00124A2D">
              <w:rPr>
                <w:rFonts w:ascii="Times New Roman" w:hAnsi="Times New Roman" w:cs="Times New Roman"/>
                <w:sz w:val="24"/>
                <w:szCs w:val="24"/>
              </w:rPr>
              <w:t>6</w:t>
            </w:r>
            <w:proofErr w:type="gramEnd"/>
            <w:r w:rsidRPr="00124A2D">
              <w:rPr>
                <w:rFonts w:ascii="Times New Roman" w:hAnsi="Times New Roman" w:cs="Times New Roman"/>
                <w:sz w:val="24"/>
                <w:szCs w:val="24"/>
              </w:rPr>
              <w:t xml:space="preserve"> </w:t>
            </w:r>
            <w:r w:rsidR="00177F71" w:rsidRPr="00124A2D">
              <w:rPr>
                <w:rFonts w:ascii="Times New Roman" w:hAnsi="Times New Roman" w:cs="Times New Roman"/>
                <w:sz w:val="24"/>
                <w:szCs w:val="24"/>
              </w:rPr>
              <w:t>декабря</w:t>
            </w:r>
            <w:r w:rsidR="002A59C5" w:rsidRPr="00124A2D">
              <w:rPr>
                <w:rFonts w:ascii="Times New Roman" w:hAnsi="Times New Roman" w:cs="Times New Roman"/>
                <w:sz w:val="24"/>
                <w:szCs w:val="24"/>
              </w:rPr>
              <w:t xml:space="preserve"> 202</w:t>
            </w:r>
            <w:r w:rsidR="007129BC" w:rsidRPr="00124A2D">
              <w:rPr>
                <w:rFonts w:ascii="Times New Roman" w:hAnsi="Times New Roman" w:cs="Times New Roman"/>
                <w:sz w:val="24"/>
                <w:szCs w:val="24"/>
              </w:rPr>
              <w:t>3г</w:t>
            </w:r>
            <w:r w:rsidR="002A59C5" w:rsidRPr="00124A2D">
              <w:rPr>
                <w:rFonts w:ascii="Times New Roman" w:hAnsi="Times New Roman" w:cs="Times New Roman"/>
                <w:sz w:val="24"/>
                <w:szCs w:val="24"/>
              </w:rPr>
              <w:t xml:space="preserve">. до </w:t>
            </w:r>
            <w:r w:rsidR="00177F71" w:rsidRPr="00124A2D">
              <w:rPr>
                <w:rFonts w:ascii="Times New Roman" w:hAnsi="Times New Roman" w:cs="Times New Roman"/>
                <w:sz w:val="24"/>
                <w:szCs w:val="24"/>
              </w:rPr>
              <w:t>17</w:t>
            </w:r>
            <w:r w:rsidR="00E43F3C" w:rsidRPr="00124A2D">
              <w:rPr>
                <w:rFonts w:ascii="Times New Roman" w:hAnsi="Times New Roman" w:cs="Times New Roman"/>
                <w:sz w:val="24"/>
                <w:szCs w:val="24"/>
              </w:rPr>
              <w:t xml:space="preserve"> </w:t>
            </w:r>
            <w:r w:rsidRPr="00124A2D">
              <w:rPr>
                <w:rFonts w:ascii="Times New Roman" w:hAnsi="Times New Roman" w:cs="Times New Roman"/>
                <w:sz w:val="24"/>
                <w:szCs w:val="24"/>
              </w:rPr>
              <w:t xml:space="preserve">часов 00 минут по московскому времени </w:t>
            </w:r>
            <w:r w:rsidR="002A59C5" w:rsidRPr="00124A2D">
              <w:rPr>
                <w:rFonts w:ascii="Times New Roman" w:hAnsi="Times New Roman" w:cs="Times New Roman"/>
                <w:sz w:val="24"/>
                <w:szCs w:val="24"/>
              </w:rPr>
              <w:t xml:space="preserve"> </w:t>
            </w:r>
            <w:r w:rsidR="007129BC" w:rsidRPr="00124A2D">
              <w:rPr>
                <w:rFonts w:ascii="Times New Roman" w:hAnsi="Times New Roman" w:cs="Times New Roman"/>
                <w:sz w:val="24"/>
                <w:szCs w:val="24"/>
              </w:rPr>
              <w:t xml:space="preserve"> </w:t>
            </w:r>
            <w:r w:rsidR="00177F71" w:rsidRPr="00124A2D">
              <w:rPr>
                <w:rFonts w:ascii="Times New Roman" w:hAnsi="Times New Roman" w:cs="Times New Roman"/>
                <w:sz w:val="24"/>
                <w:szCs w:val="24"/>
              </w:rPr>
              <w:t>0</w:t>
            </w:r>
            <w:r w:rsidR="00201A7D" w:rsidRPr="00124A2D">
              <w:rPr>
                <w:rFonts w:ascii="Times New Roman" w:hAnsi="Times New Roman" w:cs="Times New Roman"/>
                <w:sz w:val="24"/>
                <w:szCs w:val="24"/>
              </w:rPr>
              <w:t>8</w:t>
            </w:r>
            <w:r w:rsidR="00177F71" w:rsidRPr="00124A2D">
              <w:rPr>
                <w:rFonts w:ascii="Times New Roman" w:hAnsi="Times New Roman" w:cs="Times New Roman"/>
                <w:sz w:val="24"/>
                <w:szCs w:val="24"/>
              </w:rPr>
              <w:t xml:space="preserve"> декабря </w:t>
            </w:r>
            <w:r w:rsidRPr="00124A2D">
              <w:rPr>
                <w:rFonts w:ascii="Times New Roman" w:hAnsi="Times New Roman" w:cs="Times New Roman"/>
                <w:sz w:val="24"/>
                <w:szCs w:val="24"/>
              </w:rPr>
              <w:t>202</w:t>
            </w:r>
            <w:r w:rsidR="007129BC" w:rsidRPr="00124A2D">
              <w:rPr>
                <w:rFonts w:ascii="Times New Roman" w:hAnsi="Times New Roman" w:cs="Times New Roman"/>
                <w:sz w:val="24"/>
                <w:szCs w:val="24"/>
              </w:rPr>
              <w:t>3</w:t>
            </w:r>
            <w:r w:rsidRPr="00124A2D">
              <w:rPr>
                <w:rFonts w:ascii="Times New Roman" w:hAnsi="Times New Roman" w:cs="Times New Roman"/>
                <w:sz w:val="24"/>
                <w:szCs w:val="24"/>
              </w:rPr>
              <w:t xml:space="preserve"> г.</w:t>
            </w:r>
          </w:p>
          <w:p w:rsidR="002652FF" w:rsidRPr="009C61DA" w:rsidRDefault="00831BB4" w:rsidP="009C61DA">
            <w:pPr>
              <w:widowControl w:val="0"/>
              <w:spacing w:after="0" w:line="240" w:lineRule="auto"/>
              <w:rPr>
                <w:rFonts w:ascii="Times New Roman" w:hAnsi="Times New Roman" w:cs="Times New Roman"/>
              </w:rPr>
            </w:pPr>
            <w:r w:rsidRPr="009C61DA">
              <w:rPr>
                <w:rFonts w:ascii="Times New Roman" w:hAnsi="Times New Roman" w:cs="Times New Roman"/>
                <w:sz w:val="24"/>
                <w:szCs w:val="24"/>
              </w:rPr>
              <w:t>время работы: понедельник-пятница</w:t>
            </w:r>
            <w:r w:rsidR="009C61DA" w:rsidRPr="009C61DA">
              <w:rPr>
                <w:rFonts w:ascii="Times New Roman" w:hAnsi="Times New Roman" w:cs="Times New Roman"/>
                <w:sz w:val="24"/>
                <w:szCs w:val="24"/>
              </w:rPr>
              <w:t>, суббота, воскресенье</w:t>
            </w:r>
            <w:r w:rsidRPr="009C61DA">
              <w:rPr>
                <w:rFonts w:ascii="Times New Roman" w:hAnsi="Times New Roman" w:cs="Times New Roman"/>
                <w:sz w:val="24"/>
                <w:szCs w:val="24"/>
              </w:rPr>
              <w:t xml:space="preserve"> с 8-00ч. до 17-00ч., перерыв с 12-00ч. до 13-00ч</w:t>
            </w:r>
            <w:r w:rsidR="0072064D">
              <w:rPr>
                <w:rFonts w:ascii="Times New Roman" w:hAnsi="Times New Roman" w:cs="Times New Roman"/>
                <w:sz w:val="24"/>
                <w:szCs w:val="24"/>
              </w:rPr>
              <w:t>.</w:t>
            </w:r>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ЕДИНЫЕ ТРЕБОВАНИЯ К УЧАСТНИКАМ ЗАКУПКИ</w:t>
      </w:r>
    </w:p>
    <w:p w:rsidR="002652FF" w:rsidRPr="009C61DA"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1707"/>
        <w:gridCol w:w="5329"/>
      </w:tblGrid>
      <w:tr w:rsidR="002652FF" w:rsidRPr="009C61DA">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2652FF" w:rsidRPr="009C61DA" w:rsidRDefault="00831BB4">
            <w:pPr>
              <w:widowControl w:val="0"/>
              <w:spacing w:after="60" w:line="240" w:lineRule="auto"/>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0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rPr>
          <w:trHeight w:val="1206"/>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Единые требования к участникам закупки</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1</w:t>
            </w:r>
            <w:r w:rsidR="00831BB4" w:rsidRPr="009C61DA">
              <w:rPr>
                <w:rFonts w:ascii="Times New Roman" w:eastAsia="Times New Roman" w:hAnsi="Times New Roman" w:cs="Times New Roman"/>
                <w:bCs/>
                <w:sz w:val="24"/>
                <w:szCs w:val="24"/>
                <w:lang w:eastAsia="ru-RU"/>
              </w:rPr>
              <w:t>)</w:t>
            </w:r>
            <w:proofErr w:type="spellStart"/>
            <w:r w:rsidR="00831BB4" w:rsidRPr="009C61DA">
              <w:rPr>
                <w:rFonts w:ascii="Times New Roman" w:eastAsia="Times New Roman" w:hAnsi="Times New Roman" w:cs="Times New Roman"/>
                <w:bCs/>
                <w:sz w:val="24"/>
                <w:szCs w:val="24"/>
                <w:lang w:eastAsia="ru-RU"/>
              </w:rPr>
              <w:t>непроведение</w:t>
            </w:r>
            <w:proofErr w:type="spellEnd"/>
            <w:r w:rsidR="00831BB4" w:rsidRPr="009C61DA">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2652FF" w:rsidRPr="009C61DA" w:rsidRDefault="00D70472">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w:t>
            </w:r>
            <w:r w:rsidR="00831BB4" w:rsidRPr="009C61DA">
              <w:rPr>
                <w:rFonts w:ascii="Times New Roman" w:eastAsia="Times New Roman" w:hAnsi="Times New Roman" w:cs="Times New Roman"/>
                <w:bCs/>
                <w:sz w:val="24"/>
                <w:szCs w:val="24"/>
                <w:lang w:eastAsia="ru-RU"/>
              </w:rPr>
              <w:t>)</w:t>
            </w:r>
            <w:proofErr w:type="spellStart"/>
            <w:r w:rsidR="00831BB4" w:rsidRPr="009C61DA">
              <w:rPr>
                <w:rFonts w:ascii="Times New Roman" w:eastAsia="Times New Roman" w:hAnsi="Times New Roman" w:cs="Times New Roman"/>
                <w:bCs/>
                <w:sz w:val="24"/>
                <w:szCs w:val="24"/>
                <w:lang w:eastAsia="ru-RU"/>
              </w:rPr>
              <w:t>неприостановление</w:t>
            </w:r>
            <w:proofErr w:type="spellEnd"/>
            <w:r w:rsidR="00831BB4" w:rsidRPr="009C61DA">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w:t>
            </w:r>
            <w:r w:rsidR="00831BB4" w:rsidRPr="009C61DA">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4</w:t>
            </w:r>
            <w:r w:rsidR="00831BB4" w:rsidRPr="009C61DA">
              <w:rPr>
                <w:rFonts w:ascii="Times New Roman" w:eastAsia="Times New Roman" w:hAnsi="Times New Roman" w:cs="Times New Roman"/>
                <w:bCs/>
                <w:sz w:val="24"/>
                <w:szCs w:val="24"/>
                <w:lang w:eastAsia="ru-RU"/>
              </w:rPr>
              <w:t>.1)участник</w:t>
            </w:r>
            <w:proofErr w:type="gramEnd"/>
            <w:r w:rsidR="00831BB4" w:rsidRPr="009C61DA">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2652FF" w:rsidRPr="009C61DA"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w:t>
            </w:r>
            <w:r w:rsidR="00831BB4" w:rsidRPr="009C61DA">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C60012" w:rsidRDefault="00507189"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6</w:t>
            </w:r>
            <w:r w:rsidR="00831BB4" w:rsidRPr="009C61DA">
              <w:rPr>
                <w:rFonts w:ascii="Times New Roman" w:eastAsia="Times New Roman" w:hAnsi="Times New Roman" w:cs="Times New Roman"/>
                <w:bCs/>
                <w:sz w:val="24"/>
                <w:szCs w:val="24"/>
                <w:lang w:eastAsia="ru-RU"/>
              </w:rPr>
              <w:t xml:space="preserve">) </w:t>
            </w:r>
            <w:r w:rsidR="00C60012">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C60012">
              <w:rPr>
                <w:rFonts w:ascii="Times New Roman" w:hAnsi="Times New Roman" w:cs="Times New Roman"/>
                <w:sz w:val="24"/>
                <w:szCs w:val="24"/>
              </w:rPr>
              <w:t>неполнородный</w:t>
            </w:r>
            <w:proofErr w:type="spellEnd"/>
            <w:r w:rsidR="00C60012">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652FF" w:rsidRPr="009C61DA" w:rsidRDefault="00831BB4">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rsidR="002652FF" w:rsidRDefault="00507189">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rsidR="00831BB4" w:rsidRPr="009C61DA">
              <w:rPr>
                <w:rFonts w:ascii="Times New Roman" w:eastAsia="Times New Roman" w:hAnsi="Times New Roman" w:cs="Times New Roman"/>
                <w:bCs/>
                <w:sz w:val="24"/>
                <w:szCs w:val="24"/>
                <w:lang w:eastAsia="ru-RU"/>
              </w:rPr>
              <w:t>)</w:t>
            </w:r>
            <w:r w:rsidR="00C60012">
              <w:t xml:space="preserve"> </w:t>
            </w:r>
            <w:r w:rsidR="00C60012"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00C60012"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31BB4" w:rsidRPr="009C61DA">
              <w:rPr>
                <w:rFonts w:ascii="Times New Roman" w:eastAsia="Times New Roman" w:hAnsi="Times New Roman" w:cs="Times New Roman"/>
                <w:bCs/>
                <w:sz w:val="24"/>
                <w:szCs w:val="24"/>
                <w:lang w:eastAsia="ru-RU"/>
              </w:rPr>
              <w:t>;</w:t>
            </w:r>
          </w:p>
          <w:p w:rsidR="00C60012" w:rsidRPr="00C60012"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rsidR="002652FF" w:rsidRPr="009C61DA" w:rsidRDefault="0050718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w:t>
            </w:r>
            <w:r w:rsidR="00831BB4" w:rsidRPr="009C61DA">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878D3" w:rsidRPr="009C61DA" w:rsidTr="00F878D3">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0" w:line="240" w:lineRule="auto"/>
              <w:jc w:val="center"/>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Дополнительные требования к участникам закупки</w:t>
            </w:r>
          </w:p>
        </w:tc>
      </w:tr>
      <w:tr w:rsidR="00F878D3" w:rsidRPr="009C61DA" w:rsidTr="002D462C">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60" w:line="240" w:lineRule="auto"/>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78D3" w:rsidRPr="002D462C" w:rsidRDefault="00F878D3" w:rsidP="00F878D3">
            <w:pPr>
              <w:spacing w:line="228" w:lineRule="auto"/>
              <w:jc w:val="center"/>
              <w:rPr>
                <w:rFonts w:ascii="Times New Roman" w:eastAsia="Times New Roman" w:hAnsi="Times New Roman" w:cs="Times New Roman"/>
                <w:b/>
                <w:spacing w:val="-2"/>
                <w:sz w:val="20"/>
                <w:szCs w:val="20"/>
              </w:rPr>
            </w:pPr>
            <w:r w:rsidRPr="002D462C">
              <w:rPr>
                <w:rFonts w:ascii="Times New Roman" w:eastAsia="Times New Roman" w:hAnsi="Times New Roman" w:cs="Times New Roman"/>
                <w:b/>
                <w:spacing w:val="-2"/>
                <w:sz w:val="20"/>
                <w:szCs w:val="20"/>
              </w:rPr>
              <w:t>Требования к участникам</w:t>
            </w:r>
          </w:p>
        </w:tc>
        <w:tc>
          <w:tcPr>
            <w:tcW w:w="5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878D3" w:rsidRPr="002D462C" w:rsidRDefault="00F878D3" w:rsidP="00F878D3">
            <w:pPr>
              <w:spacing w:line="228" w:lineRule="auto"/>
              <w:jc w:val="center"/>
              <w:rPr>
                <w:rFonts w:ascii="Times New Roman" w:eastAsia="Times New Roman" w:hAnsi="Times New Roman" w:cs="Times New Roman"/>
                <w:b/>
                <w:spacing w:val="-2"/>
                <w:sz w:val="20"/>
                <w:szCs w:val="20"/>
              </w:rPr>
            </w:pPr>
            <w:r w:rsidRPr="002D462C">
              <w:rPr>
                <w:rFonts w:ascii="Times New Roman" w:eastAsia="Times New Roman" w:hAnsi="Times New Roman" w:cs="Times New Roman"/>
                <w:b/>
                <w:spacing w:val="-2"/>
                <w:sz w:val="20"/>
                <w:szCs w:val="20"/>
              </w:rPr>
              <w:t>Подтверждение соответствия</w:t>
            </w:r>
          </w:p>
        </w:tc>
      </w:tr>
      <w:tr w:rsidR="00F878D3" w:rsidRPr="009C61DA" w:rsidTr="002D462C">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spacing w:after="60" w:line="240" w:lineRule="auto"/>
              <w:ind w:left="432"/>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tcPr>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Участник закупки 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w:t>
            </w:r>
          </w:p>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Уровень ответственности члена саморегулируемой организации должен быть не ниже предложения участника закупки о цене контракта.</w:t>
            </w:r>
          </w:p>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Примечание: Данное требование не распространяется на участников, которые предложили цену контракта 10 млн руб. и менее, а также не требуется в случаях, перечисленных в </w:t>
            </w:r>
            <w:hyperlink r:id="rId9" w:history="1">
              <w:r w:rsidRPr="002D462C">
                <w:rPr>
                  <w:rFonts w:ascii="Times New Roman" w:eastAsia="Times New Roman" w:hAnsi="Times New Roman" w:cs="Times New Roman"/>
                  <w:spacing w:val="-2"/>
                  <w:sz w:val="24"/>
                  <w:szCs w:val="24"/>
                </w:rPr>
                <w:t>ч. 2.1</w:t>
              </w:r>
            </w:hyperlink>
            <w:r w:rsidRPr="002D462C">
              <w:rPr>
                <w:rFonts w:ascii="Times New Roman" w:eastAsia="Times New Roman" w:hAnsi="Times New Roman" w:cs="Times New Roman"/>
                <w:spacing w:val="-2"/>
                <w:sz w:val="24"/>
                <w:szCs w:val="24"/>
              </w:rPr>
              <w:t xml:space="preserve"> и </w:t>
            </w:r>
            <w:hyperlink r:id="rId10" w:history="1">
              <w:r w:rsidRPr="002D462C">
                <w:rPr>
                  <w:rFonts w:ascii="Times New Roman" w:eastAsia="Times New Roman" w:hAnsi="Times New Roman" w:cs="Times New Roman"/>
                  <w:spacing w:val="-2"/>
                  <w:sz w:val="24"/>
                  <w:szCs w:val="24"/>
                </w:rPr>
                <w:t>2.2</w:t>
              </w:r>
            </w:hyperlink>
            <w:r w:rsidRPr="002D462C">
              <w:rPr>
                <w:rFonts w:ascii="Times New Roman" w:eastAsia="Times New Roman" w:hAnsi="Times New Roman" w:cs="Times New Roman"/>
                <w:spacing w:val="-2"/>
                <w:sz w:val="24"/>
                <w:szCs w:val="24"/>
              </w:rPr>
              <w:t xml:space="preserve">. </w:t>
            </w:r>
            <w:hyperlink r:id="rId11" w:history="1">
              <w:r w:rsidRPr="002D462C">
                <w:rPr>
                  <w:rFonts w:ascii="Times New Roman" w:eastAsia="Times New Roman" w:hAnsi="Times New Roman" w:cs="Times New Roman"/>
                  <w:spacing w:val="-2"/>
                  <w:sz w:val="24"/>
                  <w:szCs w:val="24"/>
                </w:rPr>
                <w:t>ст. 52</w:t>
              </w:r>
            </w:hyperlink>
            <w:r w:rsidRPr="002D462C">
              <w:rPr>
                <w:rFonts w:ascii="Times New Roman" w:eastAsia="Times New Roman" w:hAnsi="Times New Roman" w:cs="Times New Roman"/>
                <w:spacing w:val="-2"/>
                <w:sz w:val="24"/>
                <w:szCs w:val="24"/>
              </w:rPr>
              <w:t xml:space="preserve"> Градостроительного кодекса РФ.</w:t>
            </w:r>
          </w:p>
          <w:p w:rsidR="00F878D3" w:rsidRPr="002D462C" w:rsidRDefault="00F878D3" w:rsidP="00F878D3">
            <w:pPr>
              <w:spacing w:line="228" w:lineRule="auto"/>
              <w:jc w:val="both"/>
              <w:rPr>
                <w:rFonts w:ascii="Times New Roman" w:eastAsia="Times New Roman" w:hAnsi="Times New Roman" w:cs="Times New Roman"/>
                <w:spacing w:val="-2"/>
                <w:sz w:val="24"/>
                <w:szCs w:val="24"/>
              </w:rPr>
            </w:pPr>
          </w:p>
        </w:tc>
        <w:tc>
          <w:tcPr>
            <w:tcW w:w="5329" w:type="dxa"/>
            <w:tcBorders>
              <w:top w:val="single" w:sz="4" w:space="0" w:color="000000"/>
              <w:left w:val="single" w:sz="4" w:space="0" w:color="000000"/>
              <w:bottom w:val="single" w:sz="4" w:space="0" w:color="000000"/>
              <w:right w:val="single" w:sz="4" w:space="0" w:color="000000"/>
            </w:tcBorders>
          </w:tcPr>
          <w:p w:rsidR="00F878D3" w:rsidRPr="002D462C" w:rsidRDefault="00F878D3" w:rsidP="00F878D3">
            <w:pPr>
              <w:ind w:firstLine="709"/>
              <w:jc w:val="both"/>
              <w:rPr>
                <w:rFonts w:ascii="Times New Roman" w:eastAsia="Times New Roman" w:hAnsi="Times New Roman" w:cs="Times New Roman"/>
                <w:spacing w:val="-2"/>
                <w:sz w:val="24"/>
                <w:szCs w:val="24"/>
              </w:rPr>
            </w:pPr>
            <w:r w:rsidRPr="002D462C">
              <w:rPr>
                <w:rFonts w:ascii="Times New Roman" w:eastAsia="Times New Roman" w:hAnsi="Times New Roman" w:cs="Times New Roman"/>
                <w:spacing w:val="-2"/>
                <w:sz w:val="24"/>
                <w:szCs w:val="24"/>
              </w:rPr>
              <w:t xml:space="preserve">Подтверждающий документ не предоставляется участником закупки в составе заявки. В случае отсутствия сведений об участнике закупки в едином реестре сведений о членах саморегулируемых организаций и их обязательствах, подтверждающих членство участника закупки в саморегулируемой организации в области строительства, реконструкции, капитального ремонта объектов капитального строительства, такой участник закупки не будет признан членом саморегулируемой организаций в области строительства, реконструкции, капитального ремонта объектов капитального строительства. </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F878D3" w:rsidRPr="009C61DA">
        <w:tc>
          <w:tcPr>
            <w:tcW w:w="675" w:type="dxa"/>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C61DA" w:rsidRDefault="00F878D3" w:rsidP="00F878D3">
            <w:pPr>
              <w:keepNext/>
              <w:keepLines/>
              <w:widowControl w:val="0"/>
              <w:spacing w:after="0" w:line="240" w:lineRule="auto"/>
              <w:contextualSpacing/>
              <w:jc w:val="both"/>
              <w:rPr>
                <w:rFonts w:ascii="Times New Roman" w:hAnsi="Times New Roman" w:cs="Times New Roman"/>
                <w:sz w:val="24"/>
                <w:szCs w:val="24"/>
                <w:lang w:eastAsia="ru-RU"/>
              </w:rPr>
            </w:pPr>
            <w:r w:rsidRPr="009C61DA">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C61DA">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9C61DA">
              <w:rPr>
                <w:rFonts w:ascii="Times New Roman" w:eastAsia="MS Mincho" w:hAnsi="Times New Roman" w:cs="Times New Roman"/>
                <w:b/>
                <w:bCs/>
                <w:sz w:val="24"/>
                <w:szCs w:val="24"/>
                <w:lang w:eastAsia="ru-RU"/>
              </w:rPr>
              <w:t>.</w:t>
            </w:r>
          </w:p>
        </w:tc>
      </w:tr>
    </w:tbl>
    <w:p w:rsidR="002652FF" w:rsidRPr="009C61DA" w:rsidRDefault="002652FF">
      <w:pPr>
        <w:rPr>
          <w:rFonts w:ascii="Times New Roman" w:hAnsi="Times New Roman" w:cs="Times New Roman"/>
        </w:rPr>
        <w:sectPr w:rsidR="002652FF" w:rsidRPr="009C61DA">
          <w:pgSz w:w="11906" w:h="16838"/>
          <w:pgMar w:top="142" w:right="567" w:bottom="284" w:left="851" w:header="0" w:footer="0" w:gutter="0"/>
          <w:cols w:space="720"/>
          <w:formProt w:val="0"/>
          <w:docGrid w:linePitch="326" w:charSpace="16384"/>
        </w:sectPr>
      </w:pPr>
    </w:p>
    <w:p w:rsidR="002652FF" w:rsidRPr="009C61DA" w:rsidRDefault="002652FF">
      <w:pPr>
        <w:spacing w:after="0" w:line="240" w:lineRule="auto"/>
        <w:outlineLvl w:val="1"/>
        <w:rPr>
          <w:rFonts w:ascii="Times New Roman" w:eastAsia="Times New Roman" w:hAnsi="Times New Roman" w:cs="Times New Roman"/>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9C61DA">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1)Согласие участника закупки на выполнение работы на условиях, предусмотренных документацией о закупке;</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2) Предложение о цене контракта;</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3) Предложение о сроках исполнения контракта;</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2652FF" w:rsidRPr="002D462C"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2652FF" w:rsidRPr="002D462C" w:rsidRDefault="00831BB4">
            <w:pPr>
              <w:widowControl w:val="0"/>
              <w:spacing w:after="0" w:line="240" w:lineRule="auto"/>
              <w:ind w:firstLine="34"/>
              <w:rPr>
                <w:rFonts w:ascii="Times New Roman" w:eastAsia="Times New Roman" w:hAnsi="Times New Roman" w:cs="Times New Roman"/>
                <w:sz w:val="24"/>
                <w:szCs w:val="24"/>
                <w:lang w:eastAsia="ru-RU"/>
              </w:rPr>
            </w:pPr>
            <w:r w:rsidRPr="002D462C">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w:t>
            </w:r>
            <w:r w:rsidR="00B367DE">
              <w:rPr>
                <w:rFonts w:ascii="Times New Roman" w:eastAsia="Times New Roman" w:hAnsi="Times New Roman" w:cs="Times New Roman"/>
                <w:sz w:val="24"/>
                <w:szCs w:val="24"/>
                <w:lang w:eastAsia="ru-RU"/>
              </w:rPr>
              <w:t>-11</w:t>
            </w:r>
            <w:r w:rsidRPr="002D462C">
              <w:rPr>
                <w:rFonts w:ascii="Times New Roman" w:eastAsia="Times New Roman" w:hAnsi="Times New Roman" w:cs="Times New Roman"/>
                <w:sz w:val="24"/>
                <w:szCs w:val="24"/>
                <w:lang w:eastAsia="ru-RU"/>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2652FF" w:rsidRPr="00316688" w:rsidRDefault="00831BB4" w:rsidP="001247BC">
            <w:pPr>
              <w:widowControl w:val="0"/>
              <w:spacing w:after="0" w:line="240" w:lineRule="auto"/>
              <w:ind w:firstLine="34"/>
              <w:rPr>
                <w:rFonts w:ascii="Times New Roman" w:eastAsia="Times New Roman" w:hAnsi="Times New Roman" w:cs="Times New Roman"/>
                <w:b/>
                <w:i/>
                <w:sz w:val="24"/>
                <w:szCs w:val="24"/>
                <w:highlight w:val="yellow"/>
                <w:lang w:eastAsia="ru-RU"/>
              </w:rPr>
            </w:pPr>
            <w:r w:rsidRPr="002D462C">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tc>
      </w:tr>
      <w:tr w:rsidR="002652FF" w:rsidRPr="009C61DA">
        <w:tc>
          <w:tcPr>
            <w:tcW w:w="710"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rsidR="002652FF" w:rsidRPr="009C61DA"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rsidR="002652FF" w:rsidRPr="00316688" w:rsidRDefault="002652FF">
            <w:pPr>
              <w:widowControl w:val="0"/>
              <w:shd w:val="clear" w:color="auto" w:fill="FFFFFF"/>
              <w:spacing w:after="0" w:line="240" w:lineRule="auto"/>
              <w:jc w:val="both"/>
              <w:rPr>
                <w:rFonts w:ascii="Times New Roman" w:eastAsia="Times New Roman" w:hAnsi="Times New Roman" w:cs="Times New Roman"/>
                <w:sz w:val="24"/>
                <w:szCs w:val="24"/>
                <w:highlight w:val="yellow"/>
                <w:lang w:eastAsia="ru-RU"/>
              </w:rPr>
            </w:pPr>
          </w:p>
        </w:tc>
      </w:tr>
    </w:tbl>
    <w:p w:rsidR="002652FF" w:rsidRPr="009C61DA" w:rsidRDefault="002652FF">
      <w:pPr>
        <w:rPr>
          <w:rFonts w:ascii="Times New Roman" w:hAnsi="Times New Roman" w:cs="Times New Roman"/>
        </w:rPr>
        <w:sectPr w:rsidR="002652FF" w:rsidRPr="009C61DA" w:rsidSect="00A15364">
          <w:pgSz w:w="11906" w:h="16838"/>
          <w:pgMar w:top="1276" w:right="850" w:bottom="1134" w:left="1701" w:header="0" w:footer="0" w:gutter="0"/>
          <w:cols w:space="720"/>
          <w:formProt w:val="0"/>
          <w:docGrid w:linePitch="360" w:charSpace="16384"/>
        </w:sect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i/>
          <w:sz w:val="24"/>
          <w:szCs w:val="24"/>
          <w:lang w:eastAsia="ru-RU"/>
        </w:rPr>
        <w:lastRenderedPageBreak/>
        <w:t>Информация об участнике закупки</w:t>
      </w:r>
    </w:p>
    <w:p w:rsidR="002652FF" w:rsidRPr="009C61DA" w:rsidRDefault="00831BB4">
      <w:pPr>
        <w:spacing w:after="0" w:line="240" w:lineRule="auto"/>
        <w:jc w:val="right"/>
        <w:outlineLvl w:val="1"/>
        <w:rPr>
          <w:rFonts w:ascii="Times New Roman" w:hAnsi="Times New Roman" w:cs="Times New Roman"/>
        </w:rPr>
      </w:pPr>
      <w:r w:rsidRPr="009C61DA">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9C61DA">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 xml:space="preserve">№ п </w:t>
            </w:r>
            <w:proofErr w:type="spellStart"/>
            <w:r w:rsidRPr="009C61DA">
              <w:rPr>
                <w:rFonts w:ascii="Times New Roman" w:eastAsia="Times New Roman" w:hAnsi="Times New Roman" w:cs="Times New Roman"/>
                <w:b/>
                <w:bCs/>
                <w:color w:val="000000"/>
                <w:lang w:eastAsia="ru-RU"/>
              </w:rPr>
              <w:t>п</w:t>
            </w:r>
            <w:proofErr w:type="spellEnd"/>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rsidR="002652FF" w:rsidRPr="009C61DA"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00"/>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49"/>
        </w:trPr>
        <w:tc>
          <w:tcPr>
            <w:tcW w:w="460"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 xml:space="preserve">Отсутствие </w:t>
            </w:r>
            <w:proofErr w:type="spellStart"/>
            <w:r w:rsidRPr="009C61DA">
              <w:rPr>
                <w:rFonts w:ascii="Times New Roman" w:eastAsia="Times New Roman" w:hAnsi="Times New Roman" w:cs="Times New Roman"/>
                <w:color w:val="000000"/>
                <w:lang w:eastAsia="ru-RU"/>
              </w:rPr>
              <w:t>задолжености</w:t>
            </w:r>
            <w:proofErr w:type="spellEnd"/>
            <w:r w:rsidRPr="009C61DA">
              <w:rPr>
                <w:rFonts w:ascii="Times New Roman" w:eastAsia="Times New Roman" w:hAnsi="Times New Roman" w:cs="Times New Roman"/>
                <w:color w:val="000000"/>
                <w:lang w:eastAsia="ru-RU"/>
              </w:rPr>
              <w:t xml:space="preserve">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w:t>
            </w:r>
            <w:r w:rsidR="00403355">
              <w:rPr>
                <w:rFonts w:ascii="Times New Roman" w:eastAsia="Times New Roman" w:hAnsi="Times New Roman" w:cs="Times New Roman"/>
                <w:color w:val="000000"/>
                <w:lang w:eastAsia="ru-RU"/>
              </w:rPr>
              <w:t>т</w:t>
            </w:r>
            <w:r w:rsidRPr="009C61DA">
              <w:rPr>
                <w:rFonts w:ascii="Times New Roman" w:eastAsia="Times New Roman" w:hAnsi="Times New Roman" w:cs="Times New Roman"/>
                <w:color w:val="000000"/>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r w:rsidR="002652FF" w:rsidRPr="009C61DA">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jc w:val="center"/>
              <w:rPr>
                <w:rFonts w:ascii="Times New Roman" w:eastAsia="Times New Roman" w:hAnsi="Times New Roman" w:cs="Times New Roman"/>
                <w:b/>
                <w:bCs/>
                <w:color w:val="000000"/>
                <w:lang w:eastAsia="ru-RU"/>
              </w:rPr>
            </w:pPr>
            <w:r w:rsidRPr="009C61DA">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C61DA" w:rsidRDefault="00831BB4">
            <w:pPr>
              <w:widowControl w:val="0"/>
              <w:spacing w:after="0" w:line="240" w:lineRule="auto"/>
              <w:rPr>
                <w:rFonts w:ascii="Times New Roman" w:eastAsia="Times New Roman" w:hAnsi="Times New Roman" w:cs="Times New Roman"/>
                <w:color w:val="000000"/>
                <w:lang w:eastAsia="ru-RU"/>
              </w:rPr>
            </w:pPr>
            <w:r w:rsidRPr="009C61DA">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2652FF" w:rsidRPr="009C61DA" w:rsidRDefault="002652FF">
            <w:pPr>
              <w:widowControl w:val="0"/>
              <w:spacing w:after="0" w:line="240" w:lineRule="auto"/>
              <w:rPr>
                <w:rFonts w:ascii="Times New Roman" w:eastAsia="Times New Roman" w:hAnsi="Times New Roman" w:cs="Times New Roman"/>
                <w:color w:val="000000"/>
                <w:lang w:eastAsia="ru-RU"/>
              </w:rPr>
            </w:pPr>
          </w:p>
        </w:tc>
      </w:tr>
    </w:tbl>
    <w:p w:rsidR="002652FF" w:rsidRPr="009C61DA" w:rsidRDefault="002652FF">
      <w:pPr>
        <w:rPr>
          <w:rFonts w:ascii="Times New Roman" w:hAnsi="Times New Roman" w:cs="Times New Roman"/>
        </w:rPr>
        <w:sectPr w:rsidR="002652FF" w:rsidRPr="009C61DA">
          <w:pgSz w:w="16838" w:h="11906" w:orient="landscape"/>
          <w:pgMar w:top="1701" w:right="1134" w:bottom="850" w:left="1134" w:header="0" w:footer="0" w:gutter="0"/>
          <w:cols w:space="720"/>
          <w:formProt w:val="0"/>
          <w:docGrid w:linePitch="360" w:charSpace="16384"/>
        </w:sectPr>
      </w:pPr>
    </w:p>
    <w:p w:rsidR="002652FF" w:rsidRPr="009C61DA"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9C61DA">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C61DA"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p w:rsidR="002652FF" w:rsidRPr="009C61DA"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rsidR="002652FF" w:rsidRPr="009C61DA" w:rsidRDefault="00831BB4">
      <w:pPr>
        <w:spacing w:after="0" w:line="240" w:lineRule="auto"/>
        <w:jc w:val="center"/>
        <w:outlineLvl w:val="1"/>
        <w:rPr>
          <w:rFonts w:ascii="Times New Roman" w:hAnsi="Times New Roman" w:cs="Times New Roman"/>
        </w:rPr>
      </w:pPr>
      <w:r w:rsidRPr="009C61DA">
        <w:rPr>
          <w:rFonts w:ascii="Times New Roman" w:hAnsi="Times New Roman" w:cs="Times New Roman"/>
        </w:rPr>
        <w:br w:type="page"/>
      </w:r>
      <w:bookmarkStart w:id="6" w:name="_Ref166313061"/>
      <w:bookmarkStart w:id="7" w:name="_Ref166312503"/>
      <w:bookmarkEnd w:id="6"/>
      <w:bookmarkEnd w:id="7"/>
      <w:r w:rsidRPr="009C61DA">
        <w:rPr>
          <w:rFonts w:ascii="Times New Roman" w:eastAsia="Times New Roman" w:hAnsi="Times New Roman" w:cs="Times New Roman"/>
          <w:sz w:val="24"/>
          <w:szCs w:val="24"/>
          <w:lang w:eastAsia="ru-RU"/>
        </w:rPr>
        <w:lastRenderedPageBreak/>
        <w:t xml:space="preserve"> </w:t>
      </w:r>
    </w:p>
    <w:p w:rsidR="002652FF" w:rsidRPr="009C61DA" w:rsidRDefault="00831BB4">
      <w:pPr>
        <w:spacing w:after="0" w:line="240" w:lineRule="auto"/>
        <w:jc w:val="center"/>
        <w:outlineLvl w:val="1"/>
        <w:rPr>
          <w:rFonts w:ascii="Times New Roman" w:hAnsi="Times New Roman" w:cs="Times New Roman"/>
        </w:rPr>
      </w:pPr>
      <w:r w:rsidRPr="009C61DA">
        <w:rPr>
          <w:rFonts w:ascii="Times New Roman" w:eastAsia="Times New Roman" w:hAnsi="Times New Roman" w:cs="Times New Roman"/>
          <w:b/>
          <w:sz w:val="24"/>
          <w:szCs w:val="24"/>
          <w:lang w:eastAsia="ru-RU"/>
        </w:rPr>
        <w:t>УСЛОВИЯ ФИНАНСОВОГО ОБЕСПЕЧЕНИЯ</w:t>
      </w:r>
    </w:p>
    <w:p w:rsidR="002652FF" w:rsidRPr="009C61DA" w:rsidRDefault="00831BB4">
      <w:pPr>
        <w:tabs>
          <w:tab w:val="left" w:pos="1712"/>
        </w:tabs>
        <w:spacing w:after="0" w:line="240" w:lineRule="auto"/>
        <w:rPr>
          <w:rFonts w:ascii="Times New Roman" w:hAnsi="Times New Roman" w:cs="Times New Roman"/>
        </w:rPr>
      </w:pPr>
      <w:r w:rsidRPr="009C61DA">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9C61DA">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w:t>
            </w:r>
          </w:p>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C61DA"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t>Информация</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b/>
                <w:i/>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 установлено</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8" w:name="_Ref166337491"/>
            <w:bookmarkStart w:id="9" w:name="_Ref166315600"/>
            <w:bookmarkStart w:id="10" w:name="_Ref166315233"/>
            <w:bookmarkEnd w:id="8"/>
            <w:bookmarkEnd w:id="9"/>
            <w:bookmarkEnd w:id="10"/>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9C61DA">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A15364" w:rsidRDefault="00861411" w:rsidP="00177F71">
            <w:pPr>
              <w:widowControl w:val="0"/>
              <w:spacing w:after="0" w:line="240" w:lineRule="auto"/>
              <w:jc w:val="both"/>
              <w:rPr>
                <w:rFonts w:ascii="Times New Roman" w:eastAsia="Times New Roman" w:hAnsi="Times New Roman" w:cs="Times New Roman"/>
                <w:b/>
                <w:sz w:val="24"/>
                <w:szCs w:val="24"/>
                <w:lang w:eastAsia="ru-RU"/>
              </w:rPr>
            </w:pPr>
            <w:r w:rsidRPr="00E1266F">
              <w:rPr>
                <w:rFonts w:ascii="Times New Roman" w:hAnsi="Times New Roman" w:cs="Times New Roman"/>
                <w:b/>
                <w:sz w:val="24"/>
                <w:szCs w:val="24"/>
              </w:rPr>
              <w:t>2</w:t>
            </w:r>
            <w:r w:rsidR="00B20AF8" w:rsidRPr="00E1266F">
              <w:rPr>
                <w:rFonts w:ascii="Times New Roman" w:hAnsi="Times New Roman" w:cs="Times New Roman"/>
                <w:b/>
                <w:sz w:val="24"/>
                <w:szCs w:val="24"/>
              </w:rPr>
              <w:t xml:space="preserve">% от </w:t>
            </w:r>
            <w:r w:rsidR="002707AE" w:rsidRPr="00E1266F">
              <w:rPr>
                <w:rFonts w:ascii="Times New Roman" w:hAnsi="Times New Roman" w:cs="Times New Roman"/>
                <w:b/>
                <w:sz w:val="24"/>
                <w:szCs w:val="24"/>
              </w:rPr>
              <w:t>цены контракта</w:t>
            </w:r>
            <w:r w:rsidR="00A15364" w:rsidRPr="00E1266F">
              <w:rPr>
                <w:rFonts w:ascii="Times New Roman" w:hAnsi="Times New Roman" w:cs="Times New Roman"/>
                <w:sz w:val="24"/>
                <w:szCs w:val="24"/>
              </w:rPr>
              <w:t>.</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jc w:val="center"/>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2.1.</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независимой гарантии, выданной </w:t>
            </w:r>
            <w:r w:rsidR="00775595" w:rsidRPr="009C61DA">
              <w:rPr>
                <w:rFonts w:ascii="Times New Roman" w:eastAsia="Times New Roman" w:hAnsi="Times New Roman" w:cs="Times New Roman"/>
                <w:sz w:val="24"/>
                <w:szCs w:val="24"/>
                <w:lang w:eastAsia="ru-RU"/>
              </w:rPr>
              <w:t>гарантом</w:t>
            </w:r>
            <w:r w:rsidRPr="009C61DA">
              <w:rPr>
                <w:rFonts w:ascii="Times New Roman" w:eastAsia="Times New Roman" w:hAnsi="Times New Roman" w:cs="Times New Roman"/>
                <w:sz w:val="24"/>
                <w:szCs w:val="24"/>
                <w:lang w:eastAsia="ru-RU"/>
              </w:rPr>
              <w:t xml:space="preserve"> и соответствующей требованиям статьи 45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Способ обеспечения исполнения контракта определяется участником, с которым заключается контракт, самостоятельно.</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Контракт заключается только после предоставления участником, с которым заключается контракт обеспечения исполнения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случае </w:t>
            </w:r>
            <w:proofErr w:type="spellStart"/>
            <w:r w:rsidRPr="009C61DA">
              <w:rPr>
                <w:rFonts w:ascii="Times New Roman" w:eastAsia="Times New Roman" w:hAnsi="Times New Roman" w:cs="Times New Roman"/>
                <w:sz w:val="24"/>
                <w:szCs w:val="24"/>
                <w:lang w:eastAsia="ru-RU"/>
              </w:rPr>
              <w:t>непредоставления</w:t>
            </w:r>
            <w:proofErr w:type="spellEnd"/>
            <w:r w:rsidRPr="009C61DA">
              <w:rPr>
                <w:rFonts w:ascii="Times New Roman" w:eastAsia="Times New Roman" w:hAnsi="Times New Roman" w:cs="Times New Roman"/>
                <w:sz w:val="24"/>
                <w:szCs w:val="24"/>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2.2</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w:t>
            </w:r>
            <w:r w:rsidRPr="009C61DA">
              <w:rPr>
                <w:rFonts w:ascii="Times New Roman" w:eastAsia="Times New Roman" w:hAnsi="Times New Roman" w:cs="Times New Roman"/>
                <w:sz w:val="24"/>
                <w:szCs w:val="24"/>
                <w:lang w:eastAsia="ru-RU"/>
              </w:rPr>
              <w:lastRenderedPageBreak/>
              <w:t>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2.3.</w:t>
            </w: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9C61DA">
              <w:rPr>
                <w:rFonts w:ascii="Times New Roman" w:eastAsia="Times New Roman" w:hAnsi="Times New Roman" w:cs="Times New Roman"/>
                <w:sz w:val="24"/>
                <w:szCs w:val="24"/>
                <w:lang w:eastAsia="ru-RU"/>
              </w:rPr>
              <w:t>г.Симферополь</w:t>
            </w:r>
            <w:proofErr w:type="spellEnd"/>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rsidP="00BB2BF9">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платежном поручении в графе наименование платежа необходимо указать «КБК 00000000000000000000000 Обеспечение </w:t>
            </w:r>
            <w:r w:rsidR="00BB2BF9" w:rsidRPr="009C61DA">
              <w:rPr>
                <w:rFonts w:ascii="Times New Roman" w:eastAsia="Times New Roman" w:hAnsi="Times New Roman" w:cs="Times New Roman"/>
                <w:sz w:val="24"/>
                <w:szCs w:val="24"/>
                <w:lang w:eastAsia="ru-RU"/>
              </w:rPr>
              <w:t>исполнения</w:t>
            </w:r>
            <w:r w:rsidRPr="009C61DA">
              <w:rPr>
                <w:rFonts w:ascii="Times New Roman" w:eastAsia="Times New Roman" w:hAnsi="Times New Roman" w:cs="Times New Roman"/>
                <w:sz w:val="24"/>
                <w:szCs w:val="24"/>
                <w:lang w:eastAsia="ru-RU"/>
              </w:rPr>
              <w:t xml:space="preserve">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Срок и порядок предоставления обеспечения исполнения контракта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Условия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5) срок действия независимой гарантии с учетом требований статьи 44 и 96 Федерального закона от 05.04.2013 №44-ФЗ;</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652FF" w:rsidRPr="009C61DA"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w:t>
            </w:r>
            <w:r w:rsidRPr="009C61DA">
              <w:rPr>
                <w:rFonts w:ascii="Times New Roman" w:eastAsia="Times New Roman" w:hAnsi="Times New Roman" w:cs="Times New Roman"/>
                <w:sz w:val="24"/>
                <w:szCs w:val="24"/>
                <w:lang w:eastAsia="ru-RU"/>
              </w:rPr>
              <w:lastRenderedPageBreak/>
              <w:t>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BB2BF9" w:rsidP="000F796B">
            <w:pPr>
              <w:widowControl w:val="0"/>
              <w:spacing w:after="0" w:line="240" w:lineRule="auto"/>
              <w:ind w:firstLine="33"/>
              <w:contextualSpacing/>
              <w:jc w:val="both"/>
              <w:rPr>
                <w:rFonts w:ascii="Times New Roman" w:eastAsia="Times New Roman" w:hAnsi="Times New Roman" w:cs="Times New Roman"/>
                <w:b/>
                <w:sz w:val="24"/>
                <w:szCs w:val="24"/>
                <w:lang w:eastAsia="ru-RU"/>
              </w:rPr>
            </w:pPr>
            <w:r w:rsidRPr="009C61DA">
              <w:rPr>
                <w:rFonts w:ascii="Times New Roman" w:hAnsi="Times New Roman" w:cs="Times New Roman"/>
                <w:b/>
                <w:sz w:val="24"/>
                <w:szCs w:val="24"/>
              </w:rPr>
              <w:t>5</w:t>
            </w:r>
            <w:r w:rsidR="00B54A28" w:rsidRPr="009C61DA">
              <w:rPr>
                <w:rFonts w:ascii="Times New Roman" w:hAnsi="Times New Roman" w:cs="Times New Roman"/>
                <w:b/>
                <w:sz w:val="24"/>
                <w:szCs w:val="24"/>
              </w:rPr>
              <w:t>% от цены контракта</w:t>
            </w:r>
            <w:r w:rsidR="000F796B" w:rsidRPr="009C61DA">
              <w:rPr>
                <w:rFonts w:ascii="Times New Roman" w:hAnsi="Times New Roman" w:cs="Times New Roman"/>
                <w:b/>
                <w:sz w:val="24"/>
                <w:szCs w:val="24"/>
              </w:rPr>
              <w:t>.</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Способы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rPr>
            </w:pPr>
            <w:r w:rsidRPr="009C61DA">
              <w:rPr>
                <w:rFonts w:ascii="Times New Roman" w:eastAsia="Times New Roman" w:hAnsi="Times New Roman" w:cs="Times New Roman"/>
                <w:sz w:val="24"/>
                <w:szCs w:val="20"/>
                <w:lang w:eastAsia="ar-SA"/>
              </w:rPr>
              <w:t>Гарантийные обязательства могут обеспечиваться предоставлением независимой гарантией, выданной гарантом и соответствующей требованиям статьи 45 Федерального закона № 44-ФЗ или внесением денежных средст</w:t>
            </w:r>
            <w:r w:rsidRPr="009C61DA">
              <w:rPr>
                <w:rFonts w:ascii="Times New Roman" w:eastAsia="Times New Roman" w:hAnsi="Times New Roman" w:cs="Times New Roman"/>
                <w:sz w:val="24"/>
                <w:szCs w:val="24"/>
                <w:lang w:eastAsia="ar-SA"/>
              </w:rPr>
              <w:t>в</w:t>
            </w:r>
            <w:r w:rsidRPr="009C61DA">
              <w:rPr>
                <w:rFonts w:ascii="Times New Roman" w:eastAsia="Times New Roman" w:hAnsi="Times New Roman" w:cs="Times New Roman"/>
                <w:sz w:val="24"/>
                <w:szCs w:val="24"/>
                <w:lang w:eastAsia="ru-RU"/>
              </w:rPr>
              <w:t xml:space="preserve"> насчет указанный в подпункте 2.10. настоящего подраздела</w:t>
            </w:r>
            <w:r w:rsidRPr="009C61DA">
              <w:rPr>
                <w:rFonts w:ascii="Times New Roman" w:eastAsia="Times New Roman" w:hAnsi="Times New Roman" w:cs="Times New Roman"/>
                <w:sz w:val="24"/>
                <w:szCs w:val="24"/>
                <w:lang w:eastAsia="ar-SA"/>
              </w:rPr>
              <w:t>.</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Способ обеспечения гарантийных обязательств определяются участником закупки самостоятельно.</w:t>
            </w:r>
          </w:p>
          <w:p w:rsidR="002652FF" w:rsidRPr="009C61DA"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Положения Федерального закона № 44-ФЗ об обеспечении гарантийных обязательств не применяются в случае:</w:t>
            </w:r>
          </w:p>
          <w:p w:rsidR="002652FF" w:rsidRPr="009C61DA" w:rsidRDefault="00831BB4" w:rsidP="00177F71">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1) заключения контракта с участником закупки, который является казенным учреждением;</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V. «Проект контракта» настоящей документации).</w:t>
            </w:r>
          </w:p>
          <w:p w:rsidR="002652FF" w:rsidRPr="009C61DA"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 xml:space="preserve">Денежные средства возвращаются по реквизитам, указанным Подрядчиком (подрядчиком, исполнителем) в муниципальном  </w:t>
            </w:r>
            <w:r w:rsidRPr="009C61DA">
              <w:rPr>
                <w:rFonts w:ascii="Times New Roman" w:eastAsia="Times New Roman" w:hAnsi="Times New Roman" w:cs="Times New Roman"/>
                <w:sz w:val="24"/>
                <w:szCs w:val="20"/>
                <w:lang w:eastAsia="ar-SA"/>
              </w:rPr>
              <w:lastRenderedPageBreak/>
              <w:t>контракте</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9C61DA">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ind w:firstLine="235"/>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2652FF" w:rsidRPr="009C61DA"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60" w:line="240" w:lineRule="auto"/>
              <w:rPr>
                <w:rFonts w:ascii="Times New Roman" w:eastAsia="Times New Roman" w:hAnsi="Times New Roman" w:cs="Times New Roman"/>
                <w:sz w:val="24"/>
                <w:szCs w:val="20"/>
                <w:lang w:eastAsia="ru-RU"/>
              </w:rPr>
            </w:pPr>
            <w:r w:rsidRPr="009C61DA">
              <w:rPr>
                <w:rFonts w:ascii="Times New Roman" w:eastAsia="Times New Roman" w:hAnsi="Times New Roman" w:cs="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0" w:line="240" w:lineRule="auto"/>
              <w:jc w:val="both"/>
              <w:rPr>
                <w:rFonts w:ascii="Times New Roman" w:hAnsi="Times New Roman" w:cs="Times New Roman"/>
                <w:sz w:val="24"/>
                <w:szCs w:val="24"/>
              </w:rPr>
            </w:pPr>
            <w:r w:rsidRPr="009C61DA">
              <w:rPr>
                <w:rFonts w:ascii="Times New Roman" w:eastAsia="Calibri" w:hAnsi="Times New Roman" w:cs="Times New Roman"/>
                <w:i/>
                <w:iCs/>
                <w:sz w:val="24"/>
                <w:szCs w:val="24"/>
              </w:rPr>
              <w:t xml:space="preserve">Получатель: </w:t>
            </w:r>
            <w:r w:rsidRPr="009C61DA">
              <w:rPr>
                <w:rFonts w:ascii="Times New Roman" w:eastAsia="Calibri" w:hAnsi="Times New Roman" w:cs="Times New Roman"/>
                <w:b/>
                <w:bCs/>
                <w:sz w:val="24"/>
                <w:szCs w:val="24"/>
              </w:rPr>
              <w:t>АДМИНИСТРАЦИЯ ГОРОДА АРМЯНСКА РЕСПУБЛИКИ КРЫМ</w:t>
            </w:r>
          </w:p>
          <w:p w:rsidR="002652FF" w:rsidRPr="009C61DA" w:rsidRDefault="00831BB4">
            <w:pPr>
              <w:widowControl w:val="0"/>
              <w:spacing w:after="0" w:line="240" w:lineRule="auto"/>
              <w:rPr>
                <w:rFonts w:ascii="Times New Roman" w:hAnsi="Times New Roman" w:cs="Times New Roman"/>
                <w:sz w:val="24"/>
                <w:szCs w:val="24"/>
                <w:lang w:eastAsia="ru-RU"/>
              </w:rPr>
            </w:pPr>
            <w:r w:rsidRPr="009C61DA">
              <w:rPr>
                <w:rFonts w:ascii="Times New Roman" w:eastAsia="Calibri" w:hAnsi="Times New Roman" w:cs="Times New Roman"/>
                <w:i/>
                <w:iCs/>
                <w:sz w:val="24"/>
                <w:szCs w:val="24"/>
                <w:lang w:eastAsia="ru-RU"/>
              </w:rPr>
              <w:t xml:space="preserve">Наименование банка: </w:t>
            </w:r>
            <w:r w:rsidRPr="009C61DA">
              <w:rPr>
                <w:rFonts w:ascii="Times New Roman" w:eastAsia="Times New Roman" w:hAnsi="Times New Roman" w:cs="Times New Roman"/>
                <w:sz w:val="24"/>
                <w:szCs w:val="24"/>
                <w:lang w:eastAsia="ru-RU"/>
              </w:rPr>
              <w:t>БИК 013510002</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9C61DA">
              <w:rPr>
                <w:rFonts w:ascii="Times New Roman" w:eastAsia="Times New Roman" w:hAnsi="Times New Roman" w:cs="Times New Roman"/>
                <w:sz w:val="24"/>
                <w:szCs w:val="24"/>
                <w:lang w:eastAsia="ru-RU"/>
              </w:rPr>
              <w:t>г.Симферополь</w:t>
            </w:r>
            <w:proofErr w:type="spellEnd"/>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р/с 03232643357060007500</w:t>
            </w:r>
          </w:p>
          <w:p w:rsidR="002652FF" w:rsidRPr="009C61DA" w:rsidRDefault="00831BB4">
            <w:pPr>
              <w:widowControl w:val="0"/>
              <w:spacing w:after="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к/с 40102810645370000035</w:t>
            </w:r>
          </w:p>
          <w:p w:rsidR="002652FF" w:rsidRPr="009C61DA"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ИНН 9106002685</w:t>
            </w:r>
          </w:p>
          <w:p w:rsidR="002652FF" w:rsidRPr="009C61DA" w:rsidRDefault="00831BB4">
            <w:pPr>
              <w:widowControl w:val="0"/>
              <w:spacing w:after="0" w:line="240" w:lineRule="auto"/>
              <w:rPr>
                <w:rFonts w:ascii="Times New Roman" w:eastAsia="Calibri" w:hAnsi="Times New Roman" w:cs="Times New Roman"/>
                <w:sz w:val="24"/>
                <w:szCs w:val="24"/>
                <w:lang w:eastAsia="ru-RU"/>
              </w:rPr>
            </w:pPr>
            <w:r w:rsidRPr="009C61DA">
              <w:rPr>
                <w:rFonts w:ascii="Times New Roman" w:eastAsia="Calibri" w:hAnsi="Times New Roman" w:cs="Times New Roman"/>
                <w:sz w:val="24"/>
                <w:szCs w:val="24"/>
                <w:lang w:eastAsia="ru-RU"/>
              </w:rPr>
              <w:t>КПП 910601001</w:t>
            </w:r>
          </w:p>
          <w:p w:rsidR="002652FF" w:rsidRPr="009C61DA" w:rsidRDefault="00831BB4">
            <w:pPr>
              <w:widowControl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C61DA">
              <w:rPr>
                <w:rFonts w:ascii="Times New Roman" w:eastAsia="Times New Roman" w:hAnsi="Times New Roman" w:cs="Times New Roman"/>
                <w:sz w:val="24"/>
                <w:szCs w:val="24"/>
                <w:lang w:eastAsia="ar-SA"/>
              </w:rPr>
              <w:t>Антидемпинговые меры</w:t>
            </w:r>
          </w:p>
          <w:p w:rsidR="002652FF" w:rsidRPr="009C61DA" w:rsidRDefault="002652FF">
            <w:pPr>
              <w:widowControl w:val="0"/>
              <w:suppressLineNumbers/>
              <w:spacing w:after="0" w:line="240" w:lineRule="auto"/>
              <w:jc w:val="both"/>
              <w:rPr>
                <w:rFonts w:ascii="Times New Roman" w:eastAsia="Times New Roman" w:hAnsi="Times New Roman" w:cs="Times New Roman"/>
                <w:i/>
                <w:sz w:val="24"/>
                <w:szCs w:val="24"/>
                <w:lang w:eastAsia="ar-SA"/>
              </w:rPr>
            </w:pPr>
          </w:p>
        </w:tc>
        <w:tc>
          <w:tcPr>
            <w:tcW w:w="7229" w:type="dxa"/>
            <w:tcBorders>
              <w:top w:val="single" w:sz="4" w:space="0" w:color="000000"/>
              <w:left w:val="single" w:sz="4" w:space="0" w:color="000000"/>
              <w:bottom w:val="single" w:sz="4" w:space="0" w:color="000000"/>
              <w:right w:val="single" w:sz="4" w:space="0" w:color="000000"/>
            </w:tcBorders>
          </w:tcPr>
          <w:p w:rsidR="00E64B33" w:rsidRDefault="00831BB4" w:rsidP="00E64B33">
            <w:pPr>
              <w:suppressAutoHyphens w:val="0"/>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sz w:val="24"/>
                <w:szCs w:val="24"/>
                <w:lang w:eastAsia="ru-RU"/>
              </w:rPr>
              <w:t>Если при проведении закупки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w:t>
            </w:r>
            <w:r w:rsidRPr="00E64B33">
              <w:rPr>
                <w:rFonts w:ascii="Times New Roman" w:eastAsia="Times New Roman" w:hAnsi="Times New Roman" w:cs="Times New Roman"/>
                <w:sz w:val="24"/>
                <w:szCs w:val="24"/>
                <w:lang w:eastAsia="ru-RU"/>
              </w:rPr>
              <w:t xml:space="preserve">, </w:t>
            </w:r>
            <w:r w:rsidR="00E64B33" w:rsidRPr="00E64B33">
              <w:rPr>
                <w:rFonts w:ascii="Times New Roman" w:hAnsi="Times New Roman" w:cs="Times New Roman"/>
                <w:sz w:val="24"/>
                <w:szCs w:val="24"/>
              </w:rPr>
              <w:t xml:space="preserve">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r:id="rId12" w:history="1">
              <w:r w:rsidR="00E64B33" w:rsidRPr="00E64B33">
                <w:rPr>
                  <w:rFonts w:ascii="Times New Roman" w:hAnsi="Times New Roman" w:cs="Times New Roman"/>
                  <w:sz w:val="24"/>
                  <w:szCs w:val="24"/>
                </w:rPr>
                <w:t>пунктом 1 части 1 статьи 30</w:t>
              </w:r>
            </w:hyperlink>
            <w:r w:rsidR="00E64B33" w:rsidRPr="00E64B33">
              <w:rPr>
                <w:rFonts w:ascii="Times New Roman" w:hAnsi="Times New Roman" w:cs="Times New Roman"/>
                <w:sz w:val="24"/>
                <w:szCs w:val="24"/>
              </w:rPr>
              <w:t xml:space="preserve"> настоящего Федерального закона) и не менее размера аванса (если контрактом предусмотрена выплата аванса).</w:t>
            </w:r>
          </w:p>
          <w:p w:rsidR="002652FF" w:rsidRPr="009C61DA" w:rsidRDefault="002652FF">
            <w:pPr>
              <w:widowControl w:val="0"/>
              <w:spacing w:after="0" w:line="240" w:lineRule="auto"/>
              <w:ind w:firstLine="720"/>
              <w:jc w:val="both"/>
              <w:rPr>
                <w:rFonts w:ascii="Times New Roman" w:eastAsia="Times New Roman" w:hAnsi="Times New Roman" w:cs="Times New Roman"/>
                <w:sz w:val="24"/>
                <w:szCs w:val="24"/>
                <w:lang w:eastAsia="ru-RU"/>
              </w:rPr>
            </w:pPr>
          </w:p>
        </w:tc>
      </w:tr>
      <w:tr w:rsidR="002652FF" w:rsidRPr="009C61DA">
        <w:tc>
          <w:tcPr>
            <w:tcW w:w="667" w:type="dxa"/>
            <w:tcBorders>
              <w:top w:val="single" w:sz="4" w:space="0" w:color="000000"/>
              <w:left w:val="single" w:sz="4" w:space="0" w:color="000000"/>
              <w:bottom w:val="single" w:sz="4" w:space="0" w:color="000000"/>
              <w:right w:val="single" w:sz="4" w:space="0" w:color="000000"/>
            </w:tcBorders>
          </w:tcPr>
          <w:p w:rsidR="002652FF" w:rsidRPr="009C61DA" w:rsidRDefault="002652FF">
            <w:pPr>
              <w:widowControl w:val="0"/>
              <w:numPr>
                <w:ilvl w:val="0"/>
                <w:numId w:val="5"/>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 xml:space="preserve">Основания для отказа </w:t>
            </w:r>
            <w:r w:rsidRPr="009C61DA">
              <w:rPr>
                <w:rFonts w:ascii="Times New Roman" w:eastAsia="Times New Roman" w:hAnsi="Times New Roman" w:cs="Times New Roman"/>
                <w:sz w:val="24"/>
                <w:szCs w:val="24"/>
                <w:lang w:eastAsia="ru-RU"/>
              </w:rPr>
              <w:lastRenderedPageBreak/>
              <w:t>в принятии независимой гарантии заказчиком</w:t>
            </w:r>
          </w:p>
        </w:tc>
        <w:tc>
          <w:tcPr>
            <w:tcW w:w="7229" w:type="dxa"/>
            <w:tcBorders>
              <w:top w:val="single" w:sz="4" w:space="0" w:color="000000"/>
              <w:left w:val="single" w:sz="4" w:space="0" w:color="000000"/>
              <w:bottom w:val="single" w:sz="4" w:space="0" w:color="000000"/>
              <w:right w:val="single" w:sz="4" w:space="0" w:color="000000"/>
            </w:tcBorders>
          </w:tcPr>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lastRenderedPageBreak/>
              <w:t xml:space="preserve">1) отсутствие информации о независимой гарантии в </w:t>
            </w:r>
            <w:r w:rsidRPr="009C61DA">
              <w:rPr>
                <w:rFonts w:ascii="Times New Roman" w:eastAsia="Times New Roman" w:hAnsi="Times New Roman" w:cs="Times New Roman"/>
                <w:sz w:val="24"/>
                <w:szCs w:val="24"/>
                <w:lang w:eastAsia="ru-RU"/>
              </w:rPr>
              <w:lastRenderedPageBreak/>
              <w:t>предусмотренном статьей 45 Федерального закона № 44-ФЗ реестре независимых гарантий;</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2) несоответствие независимой гарантии условиям, указанным в частях 2 и 3 статьи 45 Федерального закона № 44-ФЗ;</w:t>
            </w:r>
          </w:p>
          <w:p w:rsidR="002652FF" w:rsidRPr="009C61DA" w:rsidRDefault="00831BB4">
            <w:pPr>
              <w:widowControl w:val="0"/>
              <w:spacing w:after="120" w:line="240" w:lineRule="auto"/>
              <w:rPr>
                <w:rFonts w:ascii="Times New Roman" w:eastAsia="Times New Roman" w:hAnsi="Times New Roman" w:cs="Times New Roman"/>
                <w:sz w:val="24"/>
                <w:szCs w:val="24"/>
                <w:lang w:eastAsia="ru-RU"/>
              </w:rPr>
            </w:pPr>
            <w:r w:rsidRPr="009C61DA">
              <w:rPr>
                <w:rFonts w:ascii="Times New Roman" w:eastAsia="Times New Roman" w:hAnsi="Times New Roman" w:cs="Times New Roman"/>
                <w:sz w:val="24"/>
                <w:szCs w:val="24"/>
                <w:lang w:eastAsia="ru-RU"/>
              </w:rPr>
              <w:t>3) несоответствие независимой гарантии требованиям, содержащимся в извещении об осуществлении закупки и документации о закупке.</w:t>
            </w:r>
          </w:p>
        </w:tc>
      </w:tr>
    </w:tbl>
    <w:p w:rsidR="00A82228" w:rsidRPr="009C61DA" w:rsidRDefault="00A82228" w:rsidP="00A82228">
      <w:pPr>
        <w:rPr>
          <w:rFonts w:ascii="Times New Roman" w:hAnsi="Times New Roman" w:cs="Times New Roman"/>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9C61DA" w:rsidTr="00F878D3">
        <w:trPr>
          <w:gridAfter w:val="1"/>
          <w:wAfter w:w="2694" w:type="dxa"/>
        </w:trPr>
        <w:tc>
          <w:tcPr>
            <w:tcW w:w="6236" w:type="dxa"/>
          </w:tcPr>
          <w:p w:rsidR="00A82228" w:rsidRPr="009C61DA" w:rsidRDefault="00177F71" w:rsidP="00177F71">
            <w:pPr>
              <w:widowControl w:val="0"/>
              <w:ind w:firstLine="34"/>
              <w:rPr>
                <w:rFonts w:ascii="Times New Roman" w:hAnsi="Times New Roman" w:cs="Times New Roman"/>
                <w:sz w:val="26"/>
                <w:szCs w:val="26"/>
              </w:rPr>
            </w:pPr>
            <w:r>
              <w:rPr>
                <w:rFonts w:ascii="Times New Roman" w:hAnsi="Times New Roman" w:cs="Times New Roman"/>
                <w:sz w:val="26"/>
                <w:szCs w:val="26"/>
              </w:rPr>
              <w:t>Первый з</w:t>
            </w:r>
            <w:r w:rsidR="00A82228" w:rsidRPr="009C61DA">
              <w:rPr>
                <w:rFonts w:ascii="Times New Roman" w:hAnsi="Times New Roman" w:cs="Times New Roman"/>
                <w:sz w:val="26"/>
                <w:szCs w:val="26"/>
              </w:rPr>
              <w:t>аместитель главы администрации</w:t>
            </w:r>
          </w:p>
        </w:tc>
        <w:tc>
          <w:tcPr>
            <w:tcW w:w="2410" w:type="dxa"/>
          </w:tcPr>
          <w:p w:rsidR="00A82228" w:rsidRPr="009C61DA" w:rsidRDefault="00177F71" w:rsidP="00F878D3">
            <w:pPr>
              <w:widowControl w:val="0"/>
              <w:ind w:firstLine="34"/>
              <w:rPr>
                <w:rFonts w:ascii="Times New Roman" w:hAnsi="Times New Roman" w:cs="Times New Roman"/>
                <w:bCs/>
                <w:sz w:val="26"/>
                <w:szCs w:val="26"/>
              </w:rPr>
            </w:pPr>
            <w:r>
              <w:rPr>
                <w:rFonts w:ascii="Times New Roman" w:hAnsi="Times New Roman" w:cs="Times New Roman"/>
                <w:bCs/>
                <w:sz w:val="26"/>
                <w:szCs w:val="26"/>
              </w:rPr>
              <w:t>Слепченко Н.Г.</w:t>
            </w:r>
          </w:p>
          <w:p w:rsidR="00A82228" w:rsidRPr="009C61DA" w:rsidRDefault="00A82228" w:rsidP="00F878D3">
            <w:pPr>
              <w:widowControl w:val="0"/>
              <w:ind w:firstLine="34"/>
              <w:rPr>
                <w:rFonts w:ascii="Times New Roman" w:hAnsi="Times New Roman" w:cs="Times New Roman"/>
                <w:b/>
                <w:sz w:val="26"/>
                <w:szCs w:val="26"/>
              </w:rPr>
            </w:pPr>
          </w:p>
        </w:tc>
      </w:tr>
      <w:tr w:rsidR="00A82228" w:rsidRPr="009C61DA" w:rsidTr="00F878D3">
        <w:tc>
          <w:tcPr>
            <w:tcW w:w="6236" w:type="dxa"/>
          </w:tcPr>
          <w:p w:rsidR="00A82228" w:rsidRPr="009C61DA" w:rsidRDefault="00A82228" w:rsidP="00F878D3">
            <w:pPr>
              <w:rPr>
                <w:rFonts w:ascii="Times New Roman" w:hAnsi="Times New Roman" w:cs="Times New Roman"/>
                <w:sz w:val="26"/>
                <w:szCs w:val="26"/>
              </w:rPr>
            </w:pPr>
            <w:r w:rsidRPr="009C61DA">
              <w:rPr>
                <w:rFonts w:ascii="Times New Roman" w:hAnsi="Times New Roman" w:cs="Times New Roman"/>
                <w:color w:val="000000"/>
                <w:sz w:val="26"/>
                <w:szCs w:val="26"/>
              </w:rPr>
              <w:t>Заведующий СОЗМНОПРМЗ</w:t>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r w:rsidRPr="009C61DA">
              <w:rPr>
                <w:rFonts w:ascii="Times New Roman" w:hAnsi="Times New Roman" w:cs="Times New Roman"/>
                <w:b/>
                <w:color w:val="000000"/>
                <w:sz w:val="26"/>
                <w:szCs w:val="26"/>
              </w:rPr>
              <w:tab/>
            </w:r>
          </w:p>
        </w:tc>
        <w:tc>
          <w:tcPr>
            <w:tcW w:w="5104" w:type="dxa"/>
            <w:gridSpan w:val="2"/>
          </w:tcPr>
          <w:p w:rsidR="00A82228" w:rsidRPr="009C61DA" w:rsidRDefault="00A82228" w:rsidP="00F878D3">
            <w:pPr>
              <w:widowControl w:val="0"/>
              <w:ind w:firstLine="34"/>
              <w:rPr>
                <w:rFonts w:ascii="Times New Roman" w:hAnsi="Times New Roman" w:cs="Times New Roman"/>
                <w:bCs/>
                <w:sz w:val="26"/>
                <w:szCs w:val="26"/>
              </w:rPr>
            </w:pPr>
            <w:r w:rsidRPr="009C61DA">
              <w:rPr>
                <w:rFonts w:ascii="Times New Roman" w:hAnsi="Times New Roman" w:cs="Times New Roman"/>
                <w:bCs/>
                <w:sz w:val="26"/>
                <w:szCs w:val="26"/>
              </w:rPr>
              <w:t>Сачко М.В.</w:t>
            </w:r>
          </w:p>
        </w:tc>
      </w:tr>
    </w:tbl>
    <w:p w:rsidR="00A82228" w:rsidRPr="009C61DA" w:rsidRDefault="00A82228" w:rsidP="00A82228">
      <w:pPr>
        <w:rPr>
          <w:rFonts w:ascii="Times New Roman" w:hAnsi="Times New Roman" w:cs="Times New Roman"/>
        </w:rPr>
        <w:sectPr w:rsidR="00A82228" w:rsidRPr="009C61DA">
          <w:pgSz w:w="11906" w:h="16838"/>
          <w:pgMar w:top="1134" w:right="850" w:bottom="1134" w:left="1701" w:header="0" w:footer="0" w:gutter="0"/>
          <w:cols w:space="720"/>
          <w:formProt w:val="0"/>
          <w:docGrid w:linePitch="360" w:charSpace="16384"/>
        </w:sectPr>
      </w:pPr>
    </w:p>
    <w:p w:rsidR="002652FF" w:rsidRDefault="00831BB4">
      <w:pPr>
        <w:spacing w:after="0" w:line="240" w:lineRule="auto"/>
        <w:jc w:val="center"/>
        <w:rPr>
          <w:rFonts w:ascii="Times New Roman" w:eastAsia="Times New Roman" w:hAnsi="Times New Roman" w:cs="Times New Roman"/>
          <w:b/>
          <w:bCs/>
          <w:sz w:val="24"/>
          <w:szCs w:val="24"/>
          <w:lang w:eastAsia="ru-RU"/>
        </w:rPr>
      </w:pPr>
      <w:r w:rsidRPr="009C61DA">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177F71" w:rsidRDefault="00177F71" w:rsidP="00177F71">
      <w:pPr>
        <w:suppressAutoHyphens w:val="0"/>
        <w:spacing w:after="0" w:line="240" w:lineRule="auto"/>
        <w:rPr>
          <w:rFonts w:ascii="Times New Roman" w:eastAsia="Times New Roman" w:hAnsi="Times New Roman" w:cs="Times New Roman"/>
          <w:color w:val="000000"/>
          <w:sz w:val="24"/>
          <w:szCs w:val="24"/>
          <w:lang w:eastAsia="ru-RU"/>
        </w:rPr>
      </w:pPr>
      <w:r w:rsidRPr="00177F71">
        <w:rPr>
          <w:rFonts w:ascii="Times New Roman" w:eastAsia="Times New Roman" w:hAnsi="Times New Roman" w:cs="Times New Roman"/>
          <w:sz w:val="24"/>
          <w:szCs w:val="24"/>
          <w:lang w:eastAsia="ru-RU"/>
        </w:rPr>
        <w:t xml:space="preserve">на </w:t>
      </w:r>
      <w:r w:rsidR="00201A7D" w:rsidRPr="00201A7D">
        <w:rPr>
          <w:rFonts w:ascii="Times New Roman" w:eastAsia="Times New Roman" w:hAnsi="Times New Roman" w:cs="Times New Roman"/>
          <w:color w:val="000000"/>
          <w:sz w:val="24"/>
          <w:szCs w:val="24"/>
          <w:lang w:eastAsia="ru-RU"/>
        </w:rPr>
        <w:t>выполнение работ по благоустройству территорий на объекте: “Работы по благоустройству территорий детских игровых площадок на территории муниципального образования городской округ Армянск Республики Крым в соответствии со схемой дислокации – 3 шт.”</w:t>
      </w:r>
    </w:p>
    <w:tbl>
      <w:tblPr>
        <w:tblW w:w="10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2518"/>
        <w:gridCol w:w="6805"/>
      </w:tblGrid>
      <w:tr w:rsidR="00201A7D" w:rsidRPr="00201A7D" w:rsidTr="00031C77">
        <w:tc>
          <w:tcPr>
            <w:tcW w:w="743" w:type="dxa"/>
            <w:tcBorders>
              <w:top w:val="single" w:sz="4" w:space="0" w:color="000000"/>
              <w:left w:val="single" w:sz="4" w:space="0" w:color="000000"/>
              <w:bottom w:val="single" w:sz="4" w:space="0" w:color="000000"/>
              <w:right w:val="single" w:sz="4" w:space="0" w:color="000000"/>
            </w:tcBorders>
            <w:hideMark/>
          </w:tcPr>
          <w:p w:rsidR="00201A7D" w:rsidRPr="00201A7D" w:rsidRDefault="00201A7D" w:rsidP="00201A7D">
            <w:pPr>
              <w:numPr>
                <w:ilvl w:val="0"/>
                <w:numId w:val="9"/>
              </w:numPr>
              <w:suppressAutoHyphens w:val="0"/>
              <w:spacing w:after="0" w:line="240" w:lineRule="auto"/>
              <w:rPr>
                <w:rFonts w:ascii="Times New Roman" w:eastAsia="Times New Roman" w:hAnsi="Times New Roman" w:cs="Times New Roman"/>
                <w:b/>
                <w:color w:val="000000"/>
                <w:sz w:val="24"/>
                <w:szCs w:val="24"/>
                <w:lang w:eastAsia="ru-RU"/>
              </w:rPr>
            </w:pPr>
            <w:r w:rsidRPr="00201A7D">
              <w:rPr>
                <w:rFonts w:ascii="Times New Roman" w:eastAsia="Times New Roman" w:hAnsi="Times New Roman" w:cs="Times New Roman"/>
                <w:b/>
                <w:color w:val="000000"/>
                <w:sz w:val="24"/>
                <w:szCs w:val="24"/>
                <w:lang w:eastAsia="ru-RU"/>
              </w:rPr>
              <w:t>1.</w:t>
            </w:r>
          </w:p>
        </w:tc>
        <w:tc>
          <w:tcPr>
            <w:tcW w:w="2518" w:type="dxa"/>
            <w:tcBorders>
              <w:top w:val="single" w:sz="4" w:space="0" w:color="000000"/>
              <w:left w:val="single" w:sz="4" w:space="0" w:color="000000"/>
              <w:bottom w:val="single" w:sz="4" w:space="0" w:color="000000"/>
              <w:right w:val="single" w:sz="4" w:space="0" w:color="000000"/>
            </w:tcBorders>
            <w:hideMark/>
          </w:tcPr>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Место выполнения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rsidR="00201A7D" w:rsidRPr="00201A7D" w:rsidRDefault="00201A7D" w:rsidP="00201A7D">
            <w:pPr>
              <w:suppressAutoHyphens w:val="0"/>
              <w:spacing w:after="0" w:line="240" w:lineRule="auto"/>
              <w:rPr>
                <w:rFonts w:ascii="Times New Roman" w:eastAsia="Times New Roman" w:hAnsi="Times New Roman" w:cs="Times New Roman"/>
                <w:bCs/>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296012 Республика Крым, </w:t>
            </w:r>
            <w:r w:rsidRPr="00201A7D">
              <w:rPr>
                <w:rFonts w:ascii="Times New Roman" w:eastAsia="Times New Roman" w:hAnsi="Times New Roman" w:cs="Times New Roman"/>
                <w:bCs/>
                <w:color w:val="000000"/>
                <w:sz w:val="24"/>
                <w:szCs w:val="24"/>
                <w:lang w:eastAsia="ru-RU"/>
              </w:rPr>
              <w:t xml:space="preserve">г. Армянск: </w:t>
            </w:r>
          </w:p>
          <w:p w:rsidR="00201A7D" w:rsidRPr="00201A7D" w:rsidRDefault="00201A7D" w:rsidP="00201A7D">
            <w:pPr>
              <w:suppressAutoHyphens w:val="0"/>
              <w:spacing w:after="0" w:line="240" w:lineRule="auto"/>
              <w:rPr>
                <w:rFonts w:ascii="Times New Roman" w:eastAsia="Times New Roman" w:hAnsi="Times New Roman" w:cs="Times New Roman"/>
                <w:bCs/>
                <w:color w:val="000000"/>
                <w:sz w:val="24"/>
                <w:szCs w:val="24"/>
                <w:lang w:eastAsia="ru-RU"/>
              </w:rPr>
            </w:pPr>
            <w:r w:rsidRPr="00201A7D">
              <w:rPr>
                <w:rFonts w:ascii="Times New Roman" w:eastAsia="Times New Roman" w:hAnsi="Times New Roman" w:cs="Times New Roman"/>
                <w:bCs/>
                <w:color w:val="000000"/>
                <w:sz w:val="24"/>
                <w:szCs w:val="24"/>
                <w:lang w:eastAsia="ru-RU"/>
              </w:rPr>
              <w:t xml:space="preserve">- </w:t>
            </w:r>
            <w:proofErr w:type="spellStart"/>
            <w:r w:rsidRPr="00201A7D">
              <w:rPr>
                <w:rFonts w:ascii="Times New Roman" w:eastAsia="Times New Roman" w:hAnsi="Times New Roman" w:cs="Times New Roman"/>
                <w:bCs/>
                <w:color w:val="000000"/>
                <w:sz w:val="24"/>
                <w:szCs w:val="24"/>
                <w:lang w:eastAsia="ru-RU"/>
              </w:rPr>
              <w:t>мкр</w:t>
            </w:r>
            <w:proofErr w:type="spellEnd"/>
            <w:r w:rsidRPr="00201A7D">
              <w:rPr>
                <w:rFonts w:ascii="Times New Roman" w:eastAsia="Times New Roman" w:hAnsi="Times New Roman" w:cs="Times New Roman"/>
                <w:bCs/>
                <w:color w:val="000000"/>
                <w:sz w:val="24"/>
                <w:szCs w:val="24"/>
                <w:lang w:eastAsia="ru-RU"/>
              </w:rPr>
              <w:t xml:space="preserve">. им. Генерала </w:t>
            </w:r>
            <w:proofErr w:type="spellStart"/>
            <w:r w:rsidRPr="00201A7D">
              <w:rPr>
                <w:rFonts w:ascii="Times New Roman" w:eastAsia="Times New Roman" w:hAnsi="Times New Roman" w:cs="Times New Roman"/>
                <w:bCs/>
                <w:color w:val="000000"/>
                <w:sz w:val="24"/>
                <w:szCs w:val="24"/>
                <w:lang w:eastAsia="ru-RU"/>
              </w:rPr>
              <w:t>Корявко</w:t>
            </w:r>
            <w:proofErr w:type="spellEnd"/>
            <w:r w:rsidRPr="00201A7D">
              <w:rPr>
                <w:rFonts w:ascii="Times New Roman" w:eastAsia="Times New Roman" w:hAnsi="Times New Roman" w:cs="Times New Roman"/>
                <w:bCs/>
                <w:color w:val="000000"/>
                <w:sz w:val="24"/>
                <w:szCs w:val="24"/>
                <w:lang w:eastAsia="ru-RU"/>
              </w:rPr>
              <w:t xml:space="preserve"> д.23, 24;</w:t>
            </w:r>
          </w:p>
          <w:p w:rsidR="00201A7D" w:rsidRPr="00201A7D" w:rsidRDefault="00201A7D" w:rsidP="00201A7D">
            <w:pPr>
              <w:suppressAutoHyphens w:val="0"/>
              <w:spacing w:after="0" w:line="240" w:lineRule="auto"/>
              <w:rPr>
                <w:rFonts w:ascii="Times New Roman" w:eastAsia="Times New Roman" w:hAnsi="Times New Roman" w:cs="Times New Roman"/>
                <w:bCs/>
                <w:color w:val="000000"/>
                <w:sz w:val="24"/>
                <w:szCs w:val="24"/>
                <w:lang w:eastAsia="ru-RU"/>
              </w:rPr>
            </w:pPr>
            <w:r w:rsidRPr="00201A7D">
              <w:rPr>
                <w:rFonts w:ascii="Times New Roman" w:eastAsia="Times New Roman" w:hAnsi="Times New Roman" w:cs="Times New Roman"/>
                <w:bCs/>
                <w:color w:val="000000"/>
                <w:sz w:val="24"/>
                <w:szCs w:val="24"/>
                <w:lang w:eastAsia="ru-RU"/>
              </w:rPr>
              <w:t>-</w:t>
            </w:r>
            <w:r w:rsidRPr="00201A7D">
              <w:rPr>
                <w:rFonts w:ascii="Times New Roman" w:eastAsia="Times New Roman" w:hAnsi="Times New Roman" w:cs="Times New Roman"/>
                <w:color w:val="000000"/>
                <w:sz w:val="24"/>
                <w:szCs w:val="24"/>
                <w:lang w:eastAsia="ru-RU"/>
              </w:rPr>
              <w:t xml:space="preserve"> </w:t>
            </w:r>
            <w:r w:rsidRPr="00201A7D">
              <w:rPr>
                <w:rFonts w:ascii="Times New Roman" w:eastAsia="Times New Roman" w:hAnsi="Times New Roman" w:cs="Times New Roman"/>
                <w:bCs/>
                <w:color w:val="000000"/>
                <w:sz w:val="24"/>
                <w:szCs w:val="24"/>
                <w:lang w:eastAsia="ru-RU"/>
              </w:rPr>
              <w:t>ул. Симферопольская, д.5; ул. Гайдара, д.14,</w:t>
            </w:r>
            <w:proofErr w:type="gramStart"/>
            <w:r w:rsidRPr="00201A7D">
              <w:rPr>
                <w:rFonts w:ascii="Times New Roman" w:eastAsia="Times New Roman" w:hAnsi="Times New Roman" w:cs="Times New Roman"/>
                <w:bCs/>
                <w:color w:val="000000"/>
                <w:sz w:val="24"/>
                <w:szCs w:val="24"/>
                <w:lang w:eastAsia="ru-RU"/>
              </w:rPr>
              <w:t xml:space="preserve">16;   </w:t>
            </w:r>
            <w:proofErr w:type="gramEnd"/>
            <w:r w:rsidRPr="00201A7D">
              <w:rPr>
                <w:rFonts w:ascii="Times New Roman" w:eastAsia="Times New Roman" w:hAnsi="Times New Roman" w:cs="Times New Roman"/>
                <w:bCs/>
                <w:color w:val="000000"/>
                <w:sz w:val="24"/>
                <w:szCs w:val="24"/>
                <w:lang w:eastAsia="ru-RU"/>
              </w:rPr>
              <w:t xml:space="preserve">                                        ул. Иванищева, д. 18, 19;</w:t>
            </w:r>
          </w:p>
          <w:p w:rsidR="00201A7D" w:rsidRPr="00201A7D" w:rsidRDefault="00201A7D" w:rsidP="00201A7D">
            <w:pPr>
              <w:suppressAutoHyphens w:val="0"/>
              <w:spacing w:after="0" w:line="240" w:lineRule="auto"/>
              <w:rPr>
                <w:rFonts w:ascii="Times New Roman" w:eastAsia="Times New Roman" w:hAnsi="Times New Roman" w:cs="Times New Roman"/>
                <w:bCs/>
                <w:color w:val="000000"/>
                <w:sz w:val="24"/>
                <w:szCs w:val="24"/>
                <w:lang w:eastAsia="ru-RU"/>
              </w:rPr>
            </w:pPr>
            <w:r w:rsidRPr="00201A7D">
              <w:rPr>
                <w:rFonts w:ascii="Times New Roman" w:eastAsia="Times New Roman" w:hAnsi="Times New Roman" w:cs="Times New Roman"/>
                <w:bCs/>
                <w:color w:val="000000"/>
                <w:sz w:val="24"/>
                <w:szCs w:val="24"/>
                <w:lang w:eastAsia="ru-RU"/>
              </w:rPr>
              <w:t>- ул. Симферопольская д.1,3;  ул. Иванищева  д. 15,16,17,21.</w:t>
            </w:r>
          </w:p>
        </w:tc>
      </w:tr>
      <w:tr w:rsidR="00201A7D" w:rsidRPr="00201A7D" w:rsidTr="00031C77">
        <w:tc>
          <w:tcPr>
            <w:tcW w:w="743" w:type="dxa"/>
            <w:tcBorders>
              <w:top w:val="single" w:sz="4" w:space="0" w:color="000000"/>
              <w:left w:val="single" w:sz="4" w:space="0" w:color="000000"/>
              <w:bottom w:val="single" w:sz="4" w:space="0" w:color="000000"/>
              <w:right w:val="single" w:sz="4" w:space="0" w:color="000000"/>
            </w:tcBorders>
            <w:hideMark/>
          </w:tcPr>
          <w:p w:rsidR="00201A7D" w:rsidRPr="00201A7D" w:rsidRDefault="00201A7D" w:rsidP="00201A7D">
            <w:pPr>
              <w:numPr>
                <w:ilvl w:val="0"/>
                <w:numId w:val="9"/>
              </w:numPr>
              <w:suppressAutoHyphens w:val="0"/>
              <w:spacing w:after="0" w:line="240" w:lineRule="auto"/>
              <w:rPr>
                <w:rFonts w:ascii="Times New Roman" w:eastAsia="Times New Roman" w:hAnsi="Times New Roman" w:cs="Times New Roman"/>
                <w:b/>
                <w:color w:val="000000"/>
                <w:sz w:val="24"/>
                <w:szCs w:val="24"/>
                <w:lang w:eastAsia="ru-RU"/>
              </w:rPr>
            </w:pPr>
            <w:r w:rsidRPr="00201A7D">
              <w:rPr>
                <w:rFonts w:ascii="Times New Roman" w:eastAsia="Times New Roman" w:hAnsi="Times New Roman" w:cs="Times New Roman"/>
                <w:b/>
                <w:color w:val="000000"/>
                <w:sz w:val="24"/>
                <w:szCs w:val="24"/>
                <w:lang w:eastAsia="ru-RU"/>
              </w:rPr>
              <w:t>2.</w:t>
            </w:r>
          </w:p>
        </w:tc>
        <w:tc>
          <w:tcPr>
            <w:tcW w:w="2518" w:type="dxa"/>
            <w:tcBorders>
              <w:top w:val="single" w:sz="4" w:space="0" w:color="000000"/>
              <w:left w:val="single" w:sz="4" w:space="0" w:color="000000"/>
              <w:bottom w:val="single" w:sz="4" w:space="0" w:color="000000"/>
              <w:right w:val="single" w:sz="4" w:space="0" w:color="000000"/>
            </w:tcBorders>
            <w:hideMark/>
          </w:tcPr>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Описание объекта и  технического состояния </w:t>
            </w:r>
          </w:p>
        </w:tc>
        <w:tc>
          <w:tcPr>
            <w:tcW w:w="6805" w:type="dxa"/>
            <w:tcBorders>
              <w:top w:val="single" w:sz="4" w:space="0" w:color="000000"/>
              <w:left w:val="single" w:sz="4" w:space="0" w:color="000000"/>
              <w:bottom w:val="single" w:sz="4" w:space="0" w:color="000000"/>
              <w:right w:val="single" w:sz="4" w:space="0" w:color="000000"/>
            </w:tcBorders>
            <w:hideMark/>
          </w:tcPr>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Капитальный ремонт (благоустройство) дворовых и прилегающих территорий к домам 23, 24 микрорайона имени Генерала </w:t>
            </w:r>
            <w:proofErr w:type="spellStart"/>
            <w:r w:rsidRPr="00201A7D">
              <w:rPr>
                <w:rFonts w:ascii="Times New Roman" w:eastAsia="Times New Roman" w:hAnsi="Times New Roman" w:cs="Times New Roman"/>
                <w:color w:val="000000"/>
                <w:sz w:val="24"/>
                <w:szCs w:val="24"/>
                <w:lang w:eastAsia="ru-RU"/>
              </w:rPr>
              <w:t>Корявко</w:t>
            </w:r>
            <w:proofErr w:type="spellEnd"/>
            <w:r w:rsidRPr="00201A7D">
              <w:rPr>
                <w:rFonts w:ascii="Times New Roman" w:eastAsia="Times New Roman" w:hAnsi="Times New Roman" w:cs="Times New Roman"/>
                <w:color w:val="000000"/>
                <w:sz w:val="24"/>
                <w:szCs w:val="24"/>
                <w:lang w:eastAsia="ru-RU"/>
              </w:rPr>
              <w:t xml:space="preserve"> муниципального образования городской округ Армянск Республики Крым, предназначенных для массового досуга всех возрастных групп населения.</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Объект действующий</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Техническо-экономические показатели объекта капитального строительства:</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покрытие из резиновых плит;</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парковые </w:t>
            </w:r>
            <w:proofErr w:type="gramStart"/>
            <w:r w:rsidRPr="00201A7D">
              <w:rPr>
                <w:rFonts w:ascii="Times New Roman" w:eastAsia="Times New Roman" w:hAnsi="Times New Roman" w:cs="Times New Roman"/>
                <w:color w:val="000000"/>
                <w:sz w:val="24"/>
                <w:szCs w:val="24"/>
                <w:lang w:eastAsia="ru-RU"/>
              </w:rPr>
              <w:t>светильники  (</w:t>
            </w:r>
            <w:proofErr w:type="gramEnd"/>
            <w:r w:rsidRPr="00201A7D">
              <w:rPr>
                <w:rFonts w:ascii="Times New Roman" w:eastAsia="Times New Roman" w:hAnsi="Times New Roman" w:cs="Times New Roman"/>
                <w:color w:val="000000"/>
                <w:sz w:val="24"/>
                <w:szCs w:val="24"/>
                <w:lang w:eastAsia="ru-RU"/>
              </w:rPr>
              <w:t>система паркового освещения);</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 скамейки; </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мусорные урны;</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оборудование детских игровых площадок</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p>
        </w:tc>
      </w:tr>
      <w:tr w:rsidR="00201A7D" w:rsidRPr="00201A7D" w:rsidTr="00031C77">
        <w:tc>
          <w:tcPr>
            <w:tcW w:w="743" w:type="dxa"/>
            <w:tcBorders>
              <w:top w:val="single" w:sz="4" w:space="0" w:color="000000"/>
              <w:left w:val="single" w:sz="4" w:space="0" w:color="000000"/>
              <w:bottom w:val="single" w:sz="4" w:space="0" w:color="000000"/>
              <w:right w:val="single" w:sz="4" w:space="0" w:color="000000"/>
            </w:tcBorders>
            <w:hideMark/>
          </w:tcPr>
          <w:p w:rsidR="00201A7D" w:rsidRPr="00201A7D" w:rsidRDefault="00201A7D" w:rsidP="00201A7D">
            <w:pPr>
              <w:numPr>
                <w:ilvl w:val="0"/>
                <w:numId w:val="9"/>
              </w:numPr>
              <w:suppressAutoHyphens w:val="0"/>
              <w:spacing w:after="0" w:line="240" w:lineRule="auto"/>
              <w:rPr>
                <w:rFonts w:ascii="Times New Roman" w:eastAsia="Times New Roman" w:hAnsi="Times New Roman" w:cs="Times New Roman"/>
                <w:b/>
                <w:color w:val="000000"/>
                <w:sz w:val="24"/>
                <w:szCs w:val="24"/>
                <w:lang w:eastAsia="ru-RU"/>
              </w:rPr>
            </w:pPr>
            <w:r w:rsidRPr="00201A7D">
              <w:rPr>
                <w:rFonts w:ascii="Times New Roman" w:eastAsia="Times New Roman" w:hAnsi="Times New Roman" w:cs="Times New Roman"/>
                <w:b/>
                <w:color w:val="000000"/>
                <w:sz w:val="24"/>
                <w:szCs w:val="24"/>
                <w:lang w:eastAsia="ru-RU"/>
              </w:rPr>
              <w:t>3.</w:t>
            </w:r>
          </w:p>
        </w:tc>
        <w:tc>
          <w:tcPr>
            <w:tcW w:w="2518" w:type="dxa"/>
            <w:tcBorders>
              <w:top w:val="single" w:sz="4" w:space="0" w:color="000000"/>
              <w:left w:val="single" w:sz="4" w:space="0" w:color="000000"/>
              <w:bottom w:val="single" w:sz="4" w:space="0" w:color="000000"/>
              <w:right w:val="single" w:sz="4" w:space="0" w:color="000000"/>
            </w:tcBorders>
          </w:tcPr>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Технические требования при выполнении работ </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p>
        </w:tc>
        <w:tc>
          <w:tcPr>
            <w:tcW w:w="6805" w:type="dxa"/>
            <w:tcBorders>
              <w:top w:val="single" w:sz="4" w:space="0" w:color="000000"/>
              <w:left w:val="single" w:sz="4" w:space="0" w:color="000000"/>
              <w:bottom w:val="single" w:sz="4" w:space="0" w:color="000000"/>
              <w:right w:val="single" w:sz="4" w:space="0" w:color="000000"/>
            </w:tcBorders>
            <w:hideMark/>
          </w:tcPr>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1. Работы проводить согласно проектно-сметной документации, Приложение к Контракту: №3 «Сводная смета стоимости строительства», №4 ЛС № 02-01-01 (</w:t>
            </w:r>
            <w:proofErr w:type="spellStart"/>
            <w:proofErr w:type="gramStart"/>
            <w:r w:rsidRPr="00201A7D">
              <w:rPr>
                <w:rFonts w:ascii="Times New Roman" w:eastAsia="Times New Roman" w:hAnsi="Times New Roman" w:cs="Times New Roman"/>
                <w:color w:val="000000"/>
                <w:sz w:val="24"/>
                <w:szCs w:val="24"/>
                <w:lang w:eastAsia="ru-RU"/>
              </w:rPr>
              <w:t>мкн.им.Генерала</w:t>
            </w:r>
            <w:proofErr w:type="spellEnd"/>
            <w:proofErr w:type="gramEnd"/>
            <w:r w:rsidRPr="00201A7D">
              <w:rPr>
                <w:rFonts w:ascii="Times New Roman" w:eastAsia="Times New Roman" w:hAnsi="Times New Roman" w:cs="Times New Roman"/>
                <w:color w:val="000000"/>
                <w:sz w:val="24"/>
                <w:szCs w:val="24"/>
                <w:lang w:eastAsia="ru-RU"/>
              </w:rPr>
              <w:t xml:space="preserve"> </w:t>
            </w:r>
            <w:proofErr w:type="spellStart"/>
            <w:r w:rsidRPr="00201A7D">
              <w:rPr>
                <w:rFonts w:ascii="Times New Roman" w:eastAsia="Times New Roman" w:hAnsi="Times New Roman" w:cs="Times New Roman"/>
                <w:color w:val="000000"/>
                <w:sz w:val="24"/>
                <w:szCs w:val="24"/>
                <w:lang w:eastAsia="ru-RU"/>
              </w:rPr>
              <w:t>Корявко</w:t>
            </w:r>
            <w:proofErr w:type="spellEnd"/>
            <w:r w:rsidRPr="00201A7D">
              <w:rPr>
                <w:rFonts w:ascii="Times New Roman" w:eastAsia="Times New Roman" w:hAnsi="Times New Roman" w:cs="Times New Roman"/>
                <w:color w:val="000000"/>
                <w:sz w:val="24"/>
                <w:szCs w:val="24"/>
                <w:lang w:eastAsia="ru-RU"/>
              </w:rPr>
              <w:t xml:space="preserve">  д. 23, 24), №5 ЛС №02-01-02 (ул. Симферопольская, д.5; ул. Гайдара, д.14,16; ул. Иванищева, д. 18, 19), №6 ЛС №02-01-03            (ул. Симферопольская д.1,3; ул. Иванищева  д. 15,16,17,21). </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2. До начала выполнения работ в течение 5 дней Подрядчик выполняет подготовку исполнительной геодезической документации по элементам, конструкциям, инженерным сетям и </w:t>
            </w:r>
            <w:proofErr w:type="gramStart"/>
            <w:r w:rsidRPr="00201A7D">
              <w:rPr>
                <w:rFonts w:ascii="Times New Roman" w:eastAsia="Times New Roman" w:hAnsi="Times New Roman" w:cs="Times New Roman"/>
                <w:color w:val="000000"/>
                <w:sz w:val="24"/>
                <w:szCs w:val="24"/>
                <w:lang w:eastAsia="ru-RU"/>
              </w:rPr>
              <w:t>сооружениям  (</w:t>
            </w:r>
            <w:proofErr w:type="gramEnd"/>
            <w:r w:rsidRPr="00201A7D">
              <w:rPr>
                <w:rFonts w:ascii="Times New Roman" w:eastAsia="Times New Roman" w:hAnsi="Times New Roman" w:cs="Times New Roman"/>
                <w:color w:val="000000"/>
                <w:sz w:val="24"/>
                <w:szCs w:val="24"/>
                <w:lang w:eastAsia="ru-RU"/>
              </w:rPr>
              <w:t xml:space="preserve">схемы, чертежи, узлы элементов) и согласовывает с Заказчиком.  </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  </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w:t>
            </w:r>
            <w:proofErr w:type="gramStart"/>
            <w:r w:rsidRPr="00201A7D">
              <w:rPr>
                <w:rFonts w:ascii="Times New Roman" w:eastAsia="Times New Roman" w:hAnsi="Times New Roman" w:cs="Times New Roman"/>
                <w:color w:val="000000"/>
                <w:sz w:val="24"/>
                <w:szCs w:val="24"/>
                <w:lang w:eastAsia="ru-RU"/>
              </w:rPr>
              <w:t>Заказчиком  и</w:t>
            </w:r>
            <w:proofErr w:type="gramEnd"/>
            <w:r w:rsidRPr="00201A7D">
              <w:rPr>
                <w:rFonts w:ascii="Times New Roman" w:eastAsia="Times New Roman" w:hAnsi="Times New Roman" w:cs="Times New Roman"/>
                <w:color w:val="000000"/>
                <w:sz w:val="24"/>
                <w:szCs w:val="24"/>
                <w:lang w:eastAsia="ru-RU"/>
              </w:rPr>
              <w:t xml:space="preserve">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3.  Места складирования материалов Заказчик не предоставляет. </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lastRenderedPageBreak/>
              <w:t xml:space="preserve">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 </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5.   При выполнении работ необходимо применять </w:t>
            </w:r>
            <w:proofErr w:type="gramStart"/>
            <w:r w:rsidRPr="00201A7D">
              <w:rPr>
                <w:rFonts w:ascii="Times New Roman" w:eastAsia="Times New Roman" w:hAnsi="Times New Roman" w:cs="Times New Roman"/>
                <w:color w:val="000000"/>
                <w:sz w:val="24"/>
                <w:szCs w:val="24"/>
                <w:lang w:eastAsia="ru-RU"/>
              </w:rPr>
              <w:t>современные  материалы</w:t>
            </w:r>
            <w:proofErr w:type="gramEnd"/>
            <w:r w:rsidRPr="00201A7D">
              <w:rPr>
                <w:rFonts w:ascii="Times New Roman" w:eastAsia="Times New Roman" w:hAnsi="Times New Roman" w:cs="Times New Roman"/>
                <w:color w:val="000000"/>
                <w:sz w:val="24"/>
                <w:szCs w:val="24"/>
                <w:lang w:eastAsia="ru-RU"/>
              </w:rPr>
              <w:t xml:space="preserve">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w:t>
            </w:r>
            <w:proofErr w:type="gramStart"/>
            <w:r w:rsidRPr="00201A7D">
              <w:rPr>
                <w:rFonts w:ascii="Times New Roman" w:eastAsia="Times New Roman" w:hAnsi="Times New Roman" w:cs="Times New Roman"/>
                <w:color w:val="000000"/>
                <w:sz w:val="24"/>
                <w:szCs w:val="24"/>
                <w:lang w:eastAsia="ru-RU"/>
              </w:rPr>
              <w:t>быть  предоставлены</w:t>
            </w:r>
            <w:proofErr w:type="gramEnd"/>
            <w:r w:rsidRPr="00201A7D">
              <w:rPr>
                <w:rFonts w:ascii="Times New Roman" w:eastAsia="Times New Roman" w:hAnsi="Times New Roman" w:cs="Times New Roman"/>
                <w:color w:val="000000"/>
                <w:sz w:val="24"/>
                <w:szCs w:val="24"/>
                <w:lang w:eastAsia="ru-RU"/>
              </w:rPr>
              <w:t xml:space="preserve">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Все необходимые для производства работ материалы включены в стоимость выполнения работ и предоставляются Подрядчиком.</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Запрещается применение бывших в использовании и употреблении материалов и оборудования, в том числе восстановленных и отремонтированных. </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6. Ежедневная уборка рабочих мест, вывоз мусора на </w:t>
            </w:r>
            <w:proofErr w:type="gramStart"/>
            <w:r w:rsidRPr="00201A7D">
              <w:rPr>
                <w:rFonts w:ascii="Times New Roman" w:eastAsia="Times New Roman" w:hAnsi="Times New Roman" w:cs="Times New Roman"/>
                <w:color w:val="000000"/>
                <w:sz w:val="24"/>
                <w:szCs w:val="24"/>
                <w:lang w:eastAsia="ru-RU"/>
              </w:rPr>
              <w:t>свалку  для</w:t>
            </w:r>
            <w:proofErr w:type="gramEnd"/>
            <w:r w:rsidRPr="00201A7D">
              <w:rPr>
                <w:rFonts w:ascii="Times New Roman" w:eastAsia="Times New Roman" w:hAnsi="Times New Roman" w:cs="Times New Roman"/>
                <w:color w:val="000000"/>
                <w:sz w:val="24"/>
                <w:szCs w:val="24"/>
                <w:lang w:eastAsia="ru-RU"/>
              </w:rPr>
              <w:t xml:space="preserve"> утилизации отходов в соответствии с договором, заключенным Подрядчиком со специализированным предприятием.</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7. Ограждение и освещение мест производства работ должно быть обеспечено Подрядчиком на всех этапах производства работ. </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8. Специалисты Подрядчика должны быть высококвалифицированные и аттестованными на </w:t>
            </w:r>
            <w:proofErr w:type="gramStart"/>
            <w:r w:rsidRPr="00201A7D">
              <w:rPr>
                <w:rFonts w:ascii="Times New Roman" w:eastAsia="Times New Roman" w:hAnsi="Times New Roman" w:cs="Times New Roman"/>
                <w:color w:val="000000"/>
                <w:sz w:val="24"/>
                <w:szCs w:val="24"/>
                <w:lang w:eastAsia="ru-RU"/>
              </w:rPr>
              <w:t>проведение  работ</w:t>
            </w:r>
            <w:proofErr w:type="gramEnd"/>
            <w:r w:rsidRPr="00201A7D">
              <w:rPr>
                <w:rFonts w:ascii="Times New Roman" w:eastAsia="Times New Roman" w:hAnsi="Times New Roman" w:cs="Times New Roman"/>
                <w:color w:val="000000"/>
                <w:sz w:val="24"/>
                <w:szCs w:val="24"/>
                <w:lang w:eastAsia="ru-RU"/>
              </w:rPr>
              <w:t>, обеспечены необходимым инструментом, механизмами и средствами индивидуальной защиты.</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9. Подрядчик самостоятельно за свой счет обеспечивает объект </w:t>
            </w:r>
            <w:proofErr w:type="gramStart"/>
            <w:r w:rsidRPr="00201A7D">
              <w:rPr>
                <w:rFonts w:ascii="Times New Roman" w:eastAsia="Times New Roman" w:hAnsi="Times New Roman" w:cs="Times New Roman"/>
                <w:color w:val="000000"/>
                <w:sz w:val="24"/>
                <w:szCs w:val="24"/>
                <w:lang w:eastAsia="ru-RU"/>
              </w:rPr>
              <w:t>энергоносителями,  необходимыми</w:t>
            </w:r>
            <w:proofErr w:type="gramEnd"/>
            <w:r w:rsidRPr="00201A7D">
              <w:rPr>
                <w:rFonts w:ascii="Times New Roman" w:eastAsia="Times New Roman" w:hAnsi="Times New Roman" w:cs="Times New Roman"/>
                <w:color w:val="000000"/>
                <w:sz w:val="24"/>
                <w:szCs w:val="24"/>
                <w:lang w:eastAsia="ru-RU"/>
              </w:rPr>
              <w:t xml:space="preserve"> для производства работ в соответствии с условиями Контракта.</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lastRenderedPageBreak/>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w:t>
            </w:r>
            <w:proofErr w:type="gramStart"/>
            <w:r w:rsidRPr="00201A7D">
              <w:rPr>
                <w:rFonts w:ascii="Times New Roman" w:eastAsia="Times New Roman" w:hAnsi="Times New Roman" w:cs="Times New Roman"/>
                <w:color w:val="000000"/>
                <w:sz w:val="24"/>
                <w:szCs w:val="24"/>
                <w:lang w:eastAsia="ru-RU"/>
              </w:rPr>
              <w:t>схема  территории</w:t>
            </w:r>
            <w:proofErr w:type="gramEnd"/>
            <w:r w:rsidRPr="00201A7D">
              <w:rPr>
                <w:rFonts w:ascii="Times New Roman" w:eastAsia="Times New Roman" w:hAnsi="Times New Roman" w:cs="Times New Roman"/>
                <w:color w:val="000000"/>
                <w:sz w:val="24"/>
                <w:szCs w:val="24"/>
                <w:lang w:eastAsia="ru-RU"/>
              </w:rPr>
              <w:t>, наименование Заказчика, наименование Подрядчика, сроки выполнения работ, ответственное лицо и служебный телефон Подрядчика.</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 </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18. По окончании капитального ремонта Объекта совместно с Актом приемки законченного строительством объекта по форме КС-11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Срок предоставления документов, необходимых для сдачи Объекта может быть изменен по согласованию с Заказчиком.</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p>
        </w:tc>
      </w:tr>
      <w:tr w:rsidR="00201A7D" w:rsidRPr="00201A7D" w:rsidTr="00031C77">
        <w:tc>
          <w:tcPr>
            <w:tcW w:w="743" w:type="dxa"/>
            <w:tcBorders>
              <w:top w:val="single" w:sz="4" w:space="0" w:color="000000"/>
              <w:left w:val="single" w:sz="4" w:space="0" w:color="000000"/>
              <w:bottom w:val="single" w:sz="4" w:space="0" w:color="000000"/>
              <w:right w:val="single" w:sz="4" w:space="0" w:color="000000"/>
            </w:tcBorders>
          </w:tcPr>
          <w:p w:rsidR="00201A7D" w:rsidRPr="00201A7D" w:rsidRDefault="00201A7D" w:rsidP="00201A7D">
            <w:pPr>
              <w:numPr>
                <w:ilvl w:val="0"/>
                <w:numId w:val="9"/>
              </w:numPr>
              <w:suppressAutoHyphens w:val="0"/>
              <w:spacing w:after="0" w:line="240" w:lineRule="auto"/>
              <w:rPr>
                <w:rFonts w:ascii="Times New Roman" w:eastAsia="Times New Roman" w:hAnsi="Times New Roman" w:cs="Times New Roman"/>
                <w:b/>
                <w:color w:val="000000"/>
                <w:sz w:val="24"/>
                <w:szCs w:val="24"/>
                <w:lang w:eastAsia="ru-RU"/>
              </w:rPr>
            </w:pPr>
            <w:r w:rsidRPr="00201A7D">
              <w:rPr>
                <w:rFonts w:ascii="Times New Roman" w:eastAsia="Times New Roman" w:hAnsi="Times New Roman" w:cs="Times New Roman"/>
                <w:b/>
                <w:color w:val="000000"/>
                <w:sz w:val="24"/>
                <w:szCs w:val="24"/>
                <w:lang w:eastAsia="ru-RU"/>
              </w:rPr>
              <w:lastRenderedPageBreak/>
              <w:t>4.</w:t>
            </w:r>
          </w:p>
        </w:tc>
        <w:tc>
          <w:tcPr>
            <w:tcW w:w="2518" w:type="dxa"/>
            <w:tcBorders>
              <w:top w:val="single" w:sz="4" w:space="0" w:color="000000"/>
              <w:left w:val="single" w:sz="4" w:space="0" w:color="000000"/>
              <w:bottom w:val="single" w:sz="4" w:space="0" w:color="000000"/>
              <w:right w:val="single" w:sz="4" w:space="0" w:color="000000"/>
            </w:tcBorders>
            <w:hideMark/>
          </w:tcPr>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hideMark/>
          </w:tcPr>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w:t>
            </w:r>
            <w:r w:rsidRPr="00201A7D">
              <w:rPr>
                <w:rFonts w:ascii="Times New Roman" w:eastAsia="Times New Roman" w:hAnsi="Times New Roman" w:cs="Times New Roman"/>
                <w:color w:val="000000"/>
                <w:sz w:val="24"/>
                <w:szCs w:val="24"/>
                <w:lang w:eastAsia="ru-RU"/>
              </w:rPr>
              <w:lastRenderedPageBreak/>
              <w:t>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В целях приемки работ </w:t>
            </w:r>
            <w:proofErr w:type="gramStart"/>
            <w:r w:rsidRPr="00201A7D">
              <w:rPr>
                <w:rFonts w:ascii="Times New Roman" w:eastAsia="Times New Roman" w:hAnsi="Times New Roman" w:cs="Times New Roman"/>
                <w:color w:val="000000"/>
                <w:sz w:val="24"/>
                <w:szCs w:val="24"/>
                <w:lang w:eastAsia="ru-RU"/>
              </w:rPr>
              <w:t>Подрядчик  не</w:t>
            </w:r>
            <w:proofErr w:type="gramEnd"/>
            <w:r w:rsidRPr="00201A7D">
              <w:rPr>
                <w:rFonts w:ascii="Times New Roman" w:eastAsia="Times New Roman" w:hAnsi="Times New Roman" w:cs="Times New Roman"/>
                <w:color w:val="000000"/>
                <w:sz w:val="24"/>
                <w:szCs w:val="24"/>
                <w:lang w:eastAsia="ru-RU"/>
              </w:rPr>
              <w:t xml:space="preserve">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13"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history="1">
              <w:r w:rsidRPr="00201A7D">
                <w:rPr>
                  <w:rStyle w:val="af3"/>
                  <w:rFonts w:ascii="Times New Roman" w:eastAsia="Times New Roman" w:hAnsi="Times New Roman" w:cs="Times New Roman"/>
                  <w:sz w:val="24"/>
                  <w:szCs w:val="24"/>
                  <w:lang w:eastAsia="ru-RU"/>
                </w:rPr>
                <w:t>РД-11-02-2006</w:t>
              </w:r>
            </w:hyperlink>
            <w:r w:rsidRPr="00201A7D">
              <w:rPr>
                <w:rFonts w:ascii="Times New Roman" w:eastAsia="Times New Roman" w:hAnsi="Times New Roman" w:cs="Times New Roman"/>
                <w:color w:val="000000"/>
                <w:sz w:val="24"/>
                <w:szCs w:val="24"/>
                <w:lang w:eastAsia="ru-RU"/>
              </w:rPr>
              <w:t>:</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w:t>
            </w:r>
            <w:proofErr w:type="gramStart"/>
            <w:r w:rsidRPr="00201A7D">
              <w:rPr>
                <w:rFonts w:ascii="Times New Roman" w:eastAsia="Times New Roman" w:hAnsi="Times New Roman" w:cs="Times New Roman"/>
                <w:color w:val="000000"/>
                <w:sz w:val="24"/>
                <w:szCs w:val="24"/>
                <w:lang w:eastAsia="ru-RU"/>
              </w:rPr>
              <w:t>акты  приемки</w:t>
            </w:r>
            <w:proofErr w:type="gramEnd"/>
            <w:r w:rsidRPr="00201A7D">
              <w:rPr>
                <w:rFonts w:ascii="Times New Roman" w:eastAsia="Times New Roman" w:hAnsi="Times New Roman" w:cs="Times New Roman"/>
                <w:color w:val="000000"/>
                <w:sz w:val="24"/>
                <w:szCs w:val="24"/>
                <w:lang w:eastAsia="ru-RU"/>
              </w:rPr>
              <w:t xml:space="preserve"> выполненных Работ по унифицированной форме № КС-2, оформленные согласно постановлению Госкомстата России от 11.11.99 г.№100, в 5 (пяти) экземплярах;</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справку о стоимости выполненных Работ по </w:t>
            </w:r>
            <w:proofErr w:type="gramStart"/>
            <w:r w:rsidRPr="00201A7D">
              <w:rPr>
                <w:rFonts w:ascii="Times New Roman" w:eastAsia="Times New Roman" w:hAnsi="Times New Roman" w:cs="Times New Roman"/>
                <w:color w:val="000000"/>
                <w:sz w:val="24"/>
                <w:szCs w:val="24"/>
                <w:lang w:eastAsia="ru-RU"/>
              </w:rPr>
              <w:t>унифицированной  форме</w:t>
            </w:r>
            <w:proofErr w:type="gramEnd"/>
            <w:r w:rsidRPr="00201A7D">
              <w:rPr>
                <w:rFonts w:ascii="Times New Roman" w:eastAsia="Times New Roman" w:hAnsi="Times New Roman" w:cs="Times New Roman"/>
                <w:color w:val="000000"/>
                <w:sz w:val="24"/>
                <w:szCs w:val="24"/>
                <w:lang w:eastAsia="ru-RU"/>
              </w:rPr>
              <w:t xml:space="preserve"> № КС-3, оформленные согласно постановлению Госкомстата России от 11.11.99 г.№100, в 5 (пяти) экземплярах;</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 акт приемки законченного строительством объекта по форме КС-11, утвержденная в 2-х экземплярах Постановлением Госкомстата </w:t>
            </w:r>
            <w:proofErr w:type="gramStart"/>
            <w:r w:rsidRPr="00201A7D">
              <w:rPr>
                <w:rFonts w:ascii="Times New Roman" w:eastAsia="Times New Roman" w:hAnsi="Times New Roman" w:cs="Times New Roman"/>
                <w:color w:val="000000"/>
                <w:sz w:val="24"/>
                <w:szCs w:val="24"/>
                <w:lang w:eastAsia="ru-RU"/>
              </w:rPr>
              <w:t>России  от</w:t>
            </w:r>
            <w:proofErr w:type="gramEnd"/>
            <w:r w:rsidRPr="00201A7D">
              <w:rPr>
                <w:rFonts w:ascii="Times New Roman" w:eastAsia="Times New Roman" w:hAnsi="Times New Roman" w:cs="Times New Roman"/>
                <w:color w:val="000000"/>
                <w:sz w:val="24"/>
                <w:szCs w:val="24"/>
                <w:lang w:eastAsia="ru-RU"/>
              </w:rPr>
              <w:t xml:space="preserve">  30.10.97 №71а</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исполнительные схемы;</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акты освидетельствования скрытых Работ;</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заверенные печатью и подписью представителя подрядной организации копии сертификатов, технических паспортов, подтверждающих качество примененных материалов, изделий, конструкций;</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общий журнал работ;</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специальные журналы работ; </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акт смонтированного оборудования, в 3 (трех) экземплярах (при необходимости);</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p>
        </w:tc>
      </w:tr>
      <w:tr w:rsidR="00201A7D" w:rsidRPr="00201A7D" w:rsidTr="00031C77">
        <w:tc>
          <w:tcPr>
            <w:tcW w:w="743" w:type="dxa"/>
            <w:tcBorders>
              <w:top w:val="single" w:sz="4" w:space="0" w:color="000000"/>
              <w:left w:val="single" w:sz="4" w:space="0" w:color="000000"/>
              <w:bottom w:val="single" w:sz="4" w:space="0" w:color="000000"/>
              <w:right w:val="single" w:sz="4" w:space="0" w:color="000000"/>
            </w:tcBorders>
          </w:tcPr>
          <w:p w:rsidR="00201A7D" w:rsidRPr="00201A7D" w:rsidRDefault="00201A7D" w:rsidP="00201A7D">
            <w:pPr>
              <w:numPr>
                <w:ilvl w:val="0"/>
                <w:numId w:val="9"/>
              </w:numPr>
              <w:suppressAutoHyphens w:val="0"/>
              <w:spacing w:after="0" w:line="240" w:lineRule="auto"/>
              <w:rPr>
                <w:rFonts w:ascii="Times New Roman" w:eastAsia="Times New Roman" w:hAnsi="Times New Roman" w:cs="Times New Roman"/>
                <w:b/>
                <w:color w:val="000000"/>
                <w:sz w:val="24"/>
                <w:szCs w:val="24"/>
                <w:lang w:eastAsia="ru-RU"/>
              </w:rPr>
            </w:pPr>
            <w:r w:rsidRPr="00201A7D">
              <w:rPr>
                <w:rFonts w:ascii="Times New Roman" w:eastAsia="Times New Roman" w:hAnsi="Times New Roman" w:cs="Times New Roman"/>
                <w:b/>
                <w:color w:val="000000"/>
                <w:sz w:val="24"/>
                <w:szCs w:val="24"/>
                <w:lang w:eastAsia="ru-RU"/>
              </w:rPr>
              <w:lastRenderedPageBreak/>
              <w:t>5.</w:t>
            </w:r>
          </w:p>
        </w:tc>
        <w:tc>
          <w:tcPr>
            <w:tcW w:w="2518" w:type="dxa"/>
            <w:tcBorders>
              <w:top w:val="single" w:sz="4" w:space="0" w:color="000000"/>
              <w:left w:val="single" w:sz="4" w:space="0" w:color="000000"/>
              <w:bottom w:val="single" w:sz="4" w:space="0" w:color="000000"/>
              <w:right w:val="single" w:sz="4" w:space="0" w:color="000000"/>
            </w:tcBorders>
            <w:hideMark/>
          </w:tcPr>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Порядок оплаты дополнительных работ (внесения изменения), необходимость выполнения которых возникла в процессе производства работ  </w:t>
            </w:r>
          </w:p>
        </w:tc>
        <w:tc>
          <w:tcPr>
            <w:tcW w:w="6805" w:type="dxa"/>
            <w:tcBorders>
              <w:top w:val="single" w:sz="4" w:space="0" w:color="000000"/>
              <w:left w:val="single" w:sz="4" w:space="0" w:color="000000"/>
              <w:bottom w:val="single" w:sz="4" w:space="0" w:color="000000"/>
              <w:right w:val="single" w:sz="4" w:space="0" w:color="000000"/>
            </w:tcBorders>
            <w:hideMark/>
          </w:tcPr>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Проектно-сметной документацией предусмотрены средства на непредвиденные расходы в размере 0%.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 xml:space="preserve">При возникновении дополнительных объемов и (или) видов </w:t>
            </w:r>
            <w:proofErr w:type="gramStart"/>
            <w:r w:rsidRPr="00201A7D">
              <w:rPr>
                <w:rFonts w:ascii="Times New Roman" w:eastAsia="Times New Roman" w:hAnsi="Times New Roman" w:cs="Times New Roman"/>
                <w:color w:val="000000"/>
                <w:sz w:val="24"/>
                <w:szCs w:val="24"/>
                <w:lang w:eastAsia="ru-RU"/>
              </w:rPr>
              <w:t>работ</w:t>
            </w:r>
            <w:proofErr w:type="gramEnd"/>
            <w:r w:rsidRPr="00201A7D">
              <w:rPr>
                <w:rFonts w:ascii="Times New Roman" w:eastAsia="Times New Roman" w:hAnsi="Times New Roman" w:cs="Times New Roman"/>
                <w:color w:val="000000"/>
                <w:sz w:val="24"/>
                <w:szCs w:val="24"/>
                <w:lang w:eastAsia="ru-RU"/>
              </w:rPr>
              <w:t xml:space="preserve">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lastRenderedPageBreak/>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p>
        </w:tc>
      </w:tr>
      <w:tr w:rsidR="00201A7D" w:rsidRPr="00201A7D" w:rsidTr="00031C77">
        <w:tc>
          <w:tcPr>
            <w:tcW w:w="743" w:type="dxa"/>
            <w:tcBorders>
              <w:top w:val="single" w:sz="4" w:space="0" w:color="000000"/>
              <w:left w:val="single" w:sz="4" w:space="0" w:color="000000"/>
              <w:bottom w:val="single" w:sz="4" w:space="0" w:color="000000"/>
              <w:right w:val="single" w:sz="4" w:space="0" w:color="000000"/>
            </w:tcBorders>
          </w:tcPr>
          <w:p w:rsidR="00201A7D" w:rsidRPr="00201A7D" w:rsidRDefault="00201A7D" w:rsidP="00201A7D">
            <w:pPr>
              <w:numPr>
                <w:ilvl w:val="0"/>
                <w:numId w:val="9"/>
              </w:numPr>
              <w:suppressAutoHyphens w:val="0"/>
              <w:spacing w:after="0" w:line="240" w:lineRule="auto"/>
              <w:rPr>
                <w:rFonts w:ascii="Times New Roman" w:eastAsia="Times New Roman" w:hAnsi="Times New Roman" w:cs="Times New Roman"/>
                <w:b/>
                <w:color w:val="000000"/>
                <w:sz w:val="24"/>
                <w:szCs w:val="24"/>
                <w:lang w:eastAsia="ru-RU"/>
              </w:rPr>
            </w:pPr>
            <w:r w:rsidRPr="00201A7D">
              <w:rPr>
                <w:rFonts w:ascii="Times New Roman" w:eastAsia="Times New Roman" w:hAnsi="Times New Roman" w:cs="Times New Roman"/>
                <w:b/>
                <w:color w:val="000000"/>
                <w:sz w:val="24"/>
                <w:szCs w:val="24"/>
                <w:lang w:eastAsia="ru-RU"/>
              </w:rPr>
              <w:lastRenderedPageBreak/>
              <w:t>6.</w:t>
            </w:r>
          </w:p>
        </w:tc>
        <w:tc>
          <w:tcPr>
            <w:tcW w:w="2518" w:type="dxa"/>
            <w:tcBorders>
              <w:top w:val="single" w:sz="4" w:space="0" w:color="000000"/>
              <w:left w:val="single" w:sz="4" w:space="0" w:color="000000"/>
              <w:bottom w:val="single" w:sz="4" w:space="0" w:color="000000"/>
              <w:right w:val="single" w:sz="4" w:space="0" w:color="000000"/>
            </w:tcBorders>
            <w:hideMark/>
          </w:tcPr>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hideMark/>
          </w:tcPr>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r w:rsidRPr="00201A7D">
              <w:rPr>
                <w:rFonts w:ascii="Times New Roman" w:eastAsia="Times New Roman" w:hAnsi="Times New Roman" w:cs="Times New Roman"/>
                <w:color w:val="000000"/>
                <w:sz w:val="24"/>
                <w:szCs w:val="24"/>
                <w:lang w:eastAsia="ru-RU"/>
              </w:rPr>
              <w:t>Гарантийный срок на выполненные работы устанавливается – 3 года, с момента подписания Акта приемки законченного строительством объекта по форме КС-11, утвержденной Постановлением Госкомстата России  от  30.10.97 №71а, а на оборудование и материалы – в соответствии с гарантийной документацией их производителя.</w:t>
            </w:r>
          </w:p>
        </w:tc>
      </w:tr>
    </w:tbl>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p>
    <w:p w:rsidR="00201A7D" w:rsidRPr="00201A7D" w:rsidRDefault="00201A7D" w:rsidP="00201A7D">
      <w:pPr>
        <w:suppressAutoHyphens w:val="0"/>
        <w:spacing w:after="0" w:line="240" w:lineRule="auto"/>
        <w:rPr>
          <w:rFonts w:ascii="Times New Roman" w:eastAsia="Times New Roman" w:hAnsi="Times New Roman" w:cs="Times New Roman"/>
          <w:color w:val="000000"/>
          <w:sz w:val="24"/>
          <w:szCs w:val="24"/>
          <w:lang w:eastAsia="ru-RU"/>
        </w:rPr>
      </w:pPr>
    </w:p>
    <w:p w:rsidR="00201A7D" w:rsidRPr="00177F71" w:rsidRDefault="00201A7D" w:rsidP="00177F71">
      <w:pPr>
        <w:suppressAutoHyphens w:val="0"/>
        <w:spacing w:after="0" w:line="240" w:lineRule="auto"/>
        <w:rPr>
          <w:rFonts w:ascii="Times New Roman" w:eastAsia="Times New Roman" w:hAnsi="Times New Roman" w:cs="Times New Roman"/>
          <w:color w:val="000000"/>
          <w:sz w:val="24"/>
          <w:szCs w:val="24"/>
          <w:lang w:eastAsia="ru-RU"/>
        </w:rPr>
      </w:pPr>
    </w:p>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Pr="00177F71" w:rsidRDefault="00177F71" w:rsidP="00177F71">
      <w:pPr>
        <w:suppressAutoHyphens w:val="0"/>
        <w:spacing w:after="0" w:line="240" w:lineRule="auto"/>
        <w:jc w:val="center"/>
        <w:rPr>
          <w:rFonts w:ascii="Times New Roman" w:eastAsia="Times New Roman" w:hAnsi="Times New Roman" w:cs="Times New Roman"/>
          <w:sz w:val="24"/>
          <w:szCs w:val="24"/>
          <w:lang w:eastAsia="ru-RU"/>
        </w:rPr>
      </w:pPr>
    </w:p>
    <w:p w:rsidR="00177F71" w:rsidRPr="00177F71" w:rsidRDefault="00177F71" w:rsidP="00177F71">
      <w:pPr>
        <w:suppressAutoHyphens w:val="0"/>
        <w:spacing w:after="0" w:line="240" w:lineRule="auto"/>
        <w:jc w:val="center"/>
        <w:rPr>
          <w:rFonts w:ascii="Times New Roman" w:eastAsia="Times New Roman" w:hAnsi="Times New Roman" w:cs="Times New Roman"/>
          <w:sz w:val="24"/>
          <w:szCs w:val="24"/>
          <w:lang w:eastAsia="ru-RU"/>
        </w:rPr>
      </w:pPr>
    </w:p>
    <w:tbl>
      <w:tblPr>
        <w:tblW w:w="10710" w:type="dxa"/>
        <w:tblInd w:w="250" w:type="dxa"/>
        <w:tblLayout w:type="fixed"/>
        <w:tblLook w:val="04A0" w:firstRow="1" w:lastRow="0" w:firstColumn="1" w:lastColumn="0" w:noHBand="0" w:noVBand="1"/>
      </w:tblPr>
      <w:tblGrid>
        <w:gridCol w:w="3377"/>
        <w:gridCol w:w="733"/>
        <w:gridCol w:w="1844"/>
        <w:gridCol w:w="916"/>
        <w:gridCol w:w="3239"/>
        <w:gridCol w:w="56"/>
        <w:gridCol w:w="545"/>
      </w:tblGrid>
      <w:tr w:rsidR="00177F71" w:rsidRPr="00177F71" w:rsidTr="0039372A">
        <w:trPr>
          <w:gridAfter w:val="2"/>
          <w:wAfter w:w="601" w:type="dxa"/>
          <w:trHeight w:val="323"/>
        </w:trPr>
        <w:tc>
          <w:tcPr>
            <w:tcW w:w="3377"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b/>
                <w:bCs/>
                <w:sz w:val="24"/>
                <w:szCs w:val="24"/>
                <w:lang w:eastAsia="ru-RU"/>
              </w:rPr>
            </w:pPr>
          </w:p>
        </w:tc>
        <w:tc>
          <w:tcPr>
            <w:tcW w:w="733"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b/>
                <w:sz w:val="24"/>
                <w:szCs w:val="24"/>
                <w:lang w:eastAsia="ru-RU"/>
              </w:rPr>
            </w:pPr>
          </w:p>
        </w:tc>
        <w:tc>
          <w:tcPr>
            <w:tcW w:w="1844"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b/>
                <w:sz w:val="24"/>
                <w:szCs w:val="24"/>
                <w:lang w:eastAsia="ru-RU"/>
              </w:rPr>
            </w:pPr>
          </w:p>
        </w:tc>
        <w:tc>
          <w:tcPr>
            <w:tcW w:w="4155" w:type="dxa"/>
            <w:gridSpan w:val="2"/>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b/>
                <w:bCs/>
                <w:sz w:val="24"/>
                <w:szCs w:val="24"/>
                <w:lang w:eastAsia="ru-RU"/>
              </w:rPr>
            </w:pPr>
          </w:p>
        </w:tc>
      </w:tr>
      <w:tr w:rsidR="00177F71" w:rsidRPr="00177F71" w:rsidTr="0039372A">
        <w:trPr>
          <w:gridAfter w:val="1"/>
          <w:wAfter w:w="545" w:type="dxa"/>
          <w:trHeight w:val="465"/>
        </w:trPr>
        <w:tc>
          <w:tcPr>
            <w:tcW w:w="4110" w:type="dxa"/>
            <w:gridSpan w:val="2"/>
            <w:tcBorders>
              <w:top w:val="nil"/>
              <w:left w:val="nil"/>
              <w:bottom w:val="nil"/>
              <w:right w:val="nil"/>
            </w:tcBorders>
            <w:shd w:val="clear" w:color="auto" w:fill="auto"/>
            <w:noWrap/>
          </w:tcPr>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tc>
        <w:tc>
          <w:tcPr>
            <w:tcW w:w="1844"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tc>
        <w:tc>
          <w:tcPr>
            <w:tcW w:w="4211" w:type="dxa"/>
            <w:gridSpan w:val="3"/>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tc>
      </w:tr>
      <w:tr w:rsidR="00177F71" w:rsidRPr="00177F71" w:rsidTr="0039372A">
        <w:trPr>
          <w:gridAfter w:val="1"/>
          <w:wAfter w:w="545" w:type="dxa"/>
          <w:trHeight w:val="107"/>
        </w:trPr>
        <w:tc>
          <w:tcPr>
            <w:tcW w:w="3377"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733"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1844"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4211" w:type="dxa"/>
            <w:gridSpan w:val="3"/>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r>
      <w:tr w:rsidR="00177F71" w:rsidRPr="00177F71" w:rsidTr="0039372A">
        <w:trPr>
          <w:trHeight w:val="182"/>
        </w:trPr>
        <w:tc>
          <w:tcPr>
            <w:tcW w:w="3377"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733"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1844"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916" w:type="dxa"/>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c>
          <w:tcPr>
            <w:tcW w:w="3840" w:type="dxa"/>
            <w:gridSpan w:val="3"/>
            <w:tcBorders>
              <w:top w:val="nil"/>
              <w:left w:val="nil"/>
              <w:bottom w:val="nil"/>
              <w:right w:val="nil"/>
            </w:tcBorders>
            <w:shd w:val="clear" w:color="auto" w:fill="auto"/>
            <w:noWrap/>
            <w:vAlign w:val="bottom"/>
          </w:tcPr>
          <w:p w:rsidR="00177F71" w:rsidRPr="00177F71" w:rsidRDefault="00177F71" w:rsidP="00177F71">
            <w:pPr>
              <w:suppressAutoHyphens w:val="0"/>
              <w:spacing w:after="0" w:line="240" w:lineRule="auto"/>
              <w:rPr>
                <w:rFonts w:ascii="Times New Roman" w:eastAsia="Times New Roman" w:hAnsi="Times New Roman" w:cs="Times New Roman"/>
                <w:sz w:val="18"/>
                <w:szCs w:val="18"/>
                <w:lang w:eastAsia="ru-RU"/>
              </w:rPr>
            </w:pPr>
          </w:p>
        </w:tc>
      </w:tr>
    </w:tbl>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Pr="00177F71" w:rsidRDefault="00177F71" w:rsidP="00177F71">
      <w:pPr>
        <w:suppressAutoHyphens w:val="0"/>
        <w:spacing w:after="0" w:line="240" w:lineRule="auto"/>
        <w:rPr>
          <w:rFonts w:ascii="Times New Roman" w:eastAsia="Times New Roman" w:hAnsi="Times New Roman" w:cs="Times New Roman"/>
          <w:sz w:val="24"/>
          <w:szCs w:val="24"/>
          <w:lang w:eastAsia="ru-RU"/>
        </w:rPr>
      </w:pPr>
    </w:p>
    <w:p w:rsidR="00177F71" w:rsidRPr="00E64B33" w:rsidRDefault="00177F71" w:rsidP="008E34B0">
      <w:pPr>
        <w:widowControl w:val="0"/>
        <w:tabs>
          <w:tab w:val="left" w:pos="1560"/>
        </w:tabs>
        <w:contextualSpacing/>
        <w:jc w:val="center"/>
        <w:rPr>
          <w:rFonts w:ascii="Times New Roman" w:hAnsi="Times New Roman" w:cs="Times New Roman"/>
          <w:b/>
          <w:bCs/>
        </w:rPr>
        <w:sectPr w:rsidR="00177F71" w:rsidRPr="00E64B33" w:rsidSect="00177F71">
          <w:headerReference w:type="default" r:id="rId14"/>
          <w:pgSz w:w="11909" w:h="16834"/>
          <w:pgMar w:top="238" w:right="567" w:bottom="284" w:left="851" w:header="720" w:footer="720" w:gutter="0"/>
          <w:cols w:space="720"/>
          <w:titlePg/>
          <w:docGrid w:linePitch="326"/>
        </w:sectPr>
      </w:pPr>
    </w:p>
    <w:p w:rsidR="008E34B0" w:rsidRDefault="008E34B0" w:rsidP="008E34B0">
      <w:pPr>
        <w:widowControl w:val="0"/>
        <w:tabs>
          <w:tab w:val="left" w:pos="1560"/>
        </w:tabs>
        <w:contextualSpacing/>
        <w:jc w:val="center"/>
        <w:rPr>
          <w:rFonts w:ascii="Times New Roman" w:hAnsi="Times New Roman" w:cs="Times New Roman"/>
          <w:b/>
          <w:bCs/>
        </w:rPr>
      </w:pPr>
      <w:r w:rsidRPr="009C61DA">
        <w:rPr>
          <w:rFonts w:ascii="Times New Roman" w:hAnsi="Times New Roman" w:cs="Times New Roman"/>
          <w:b/>
          <w:bCs/>
          <w:lang w:val="en-US"/>
        </w:rPr>
        <w:lastRenderedPageBreak/>
        <w:t>III</w:t>
      </w:r>
      <w:r w:rsidRPr="009C61DA">
        <w:rPr>
          <w:rFonts w:ascii="Times New Roman" w:hAnsi="Times New Roman" w:cs="Times New Roman"/>
          <w:b/>
          <w:bCs/>
        </w:rPr>
        <w:t>. ОБОСНОВАНИЕ НАЧАЛЬНОЙ (МАКСИМАЛЬНОЙ) ЦЕНЫ КОНТРАКТА</w:t>
      </w:r>
    </w:p>
    <w:p w:rsidR="00177F71" w:rsidRPr="00DB2236" w:rsidRDefault="00177F71" w:rsidP="00177F71">
      <w:pPr>
        <w:widowControl w:val="0"/>
        <w:suppressAutoHyphens w:val="0"/>
        <w:jc w:val="center"/>
        <w:rPr>
          <w:rFonts w:ascii="Times New Roman" w:hAnsi="Times New Roman"/>
          <w:b/>
          <w:iCs/>
          <w:szCs w:val="24"/>
        </w:rPr>
      </w:pPr>
      <w:r w:rsidRPr="00DB2236">
        <w:rPr>
          <w:rFonts w:ascii="Times New Roman" w:hAnsi="Times New Roman"/>
          <w:b/>
          <w:szCs w:val="24"/>
        </w:rPr>
        <w:t xml:space="preserve">Сводная смета стоимости </w:t>
      </w:r>
      <w:r w:rsidRPr="00DB2236">
        <w:rPr>
          <w:rFonts w:ascii="Times New Roman" w:hAnsi="Times New Roman"/>
          <w:b/>
          <w:iCs/>
          <w:szCs w:val="24"/>
        </w:rPr>
        <w:t>строительства</w:t>
      </w:r>
    </w:p>
    <w:p w:rsidR="00177F71" w:rsidRDefault="00177F71" w:rsidP="00177F71">
      <w:pPr>
        <w:suppressAutoHyphens w:val="0"/>
        <w:rPr>
          <w:rFonts w:ascii="Times New Roman" w:hAnsi="Times New Roman"/>
          <w:color w:val="000000"/>
          <w:szCs w:val="24"/>
        </w:rPr>
      </w:pPr>
      <w:r w:rsidRPr="00E64B33">
        <w:rPr>
          <w:rFonts w:ascii="Times New Roman" w:hAnsi="Times New Roman"/>
          <w:color w:val="000000"/>
          <w:szCs w:val="24"/>
        </w:rPr>
        <w:t>выполнение работ по благоустройству территорий на объекте: «</w:t>
      </w:r>
      <w:r w:rsidR="00E64B33" w:rsidRPr="00E64B33">
        <w:rPr>
          <w:rFonts w:ascii="Times New Roman" w:hAnsi="Times New Roman"/>
          <w:color w:val="000000"/>
          <w:szCs w:val="24"/>
        </w:rPr>
        <w:t xml:space="preserve">Капитальный ремонт (благоустройство) дворовых и прилегающих территорий к домам 23, 24 микрорайона имени Генерала </w:t>
      </w:r>
      <w:proofErr w:type="spellStart"/>
      <w:r w:rsidR="00E64B33" w:rsidRPr="00E64B33">
        <w:rPr>
          <w:rFonts w:ascii="Times New Roman" w:hAnsi="Times New Roman"/>
          <w:color w:val="000000"/>
          <w:szCs w:val="24"/>
        </w:rPr>
        <w:t>Корявко</w:t>
      </w:r>
      <w:proofErr w:type="spellEnd"/>
      <w:r w:rsidR="00E64B33" w:rsidRPr="00E64B33">
        <w:rPr>
          <w:rFonts w:ascii="Times New Roman" w:hAnsi="Times New Roman"/>
          <w:color w:val="000000"/>
          <w:szCs w:val="24"/>
        </w:rPr>
        <w:t xml:space="preserve"> муниципального образования городской округ Армянск Республики Крым</w:t>
      </w:r>
      <w:r w:rsidRPr="00E64B33">
        <w:rPr>
          <w:rFonts w:ascii="Times New Roman" w:hAnsi="Times New Roman"/>
          <w:color w:val="000000"/>
          <w:szCs w:val="24"/>
        </w:rPr>
        <w:t>»</w:t>
      </w:r>
    </w:p>
    <w:p w:rsidR="00201A7D" w:rsidRPr="00201A7D" w:rsidRDefault="00201A7D" w:rsidP="00201A7D">
      <w:pPr>
        <w:suppressAutoHyphens w:val="0"/>
        <w:spacing w:after="0" w:line="240" w:lineRule="auto"/>
        <w:rPr>
          <w:rFonts w:ascii="Times New Roman" w:eastAsia="Times New Roman" w:hAnsi="Times New Roman" w:cs="Times New Roman"/>
          <w:sz w:val="24"/>
          <w:szCs w:val="24"/>
          <w:lang w:eastAsia="ru-RU"/>
        </w:rPr>
      </w:pPr>
    </w:p>
    <w:tbl>
      <w:tblPr>
        <w:tblW w:w="13943" w:type="dxa"/>
        <w:tblInd w:w="534" w:type="dxa"/>
        <w:tblLook w:val="04A0" w:firstRow="1" w:lastRow="0" w:firstColumn="1" w:lastColumn="0" w:noHBand="0" w:noVBand="1"/>
      </w:tblPr>
      <w:tblGrid>
        <w:gridCol w:w="560"/>
        <w:gridCol w:w="1991"/>
        <w:gridCol w:w="3969"/>
        <w:gridCol w:w="1289"/>
        <w:gridCol w:w="1405"/>
        <w:gridCol w:w="1559"/>
        <w:gridCol w:w="1559"/>
        <w:gridCol w:w="1611"/>
      </w:tblGrid>
      <w:tr w:rsidR="00201A7D" w:rsidRPr="00201A7D" w:rsidTr="00031C77">
        <w:trPr>
          <w:trHeight w:val="255"/>
          <w:tblHeader/>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 xml:space="preserve">№ </w:t>
            </w:r>
            <w:proofErr w:type="spellStart"/>
            <w:r w:rsidRPr="00201A7D">
              <w:rPr>
                <w:rFonts w:ascii="Times New Roman" w:eastAsia="Times New Roman" w:hAnsi="Times New Roman" w:cs="Times New Roman"/>
                <w:sz w:val="18"/>
                <w:szCs w:val="18"/>
              </w:rPr>
              <w:t>пп</w:t>
            </w:r>
            <w:proofErr w:type="spellEnd"/>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Номера сметных расчетов и смет</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Наименование глав, объектов, работ и затрат</w:t>
            </w:r>
          </w:p>
        </w:tc>
        <w:tc>
          <w:tcPr>
            <w:tcW w:w="5812" w:type="dxa"/>
            <w:gridSpan w:val="4"/>
            <w:tcBorders>
              <w:top w:val="single" w:sz="4" w:space="0" w:color="auto"/>
              <w:left w:val="nil"/>
              <w:bottom w:val="single" w:sz="4" w:space="0" w:color="auto"/>
              <w:right w:val="single" w:sz="4" w:space="0" w:color="auto"/>
            </w:tcBorders>
            <w:noWrap/>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Сметная стоимость тыс. руб.</w:t>
            </w:r>
          </w:p>
        </w:tc>
        <w:tc>
          <w:tcPr>
            <w:tcW w:w="1611" w:type="dxa"/>
            <w:vMerge w:val="restart"/>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Общая сметная стоимость        тыс. руб.</w:t>
            </w:r>
          </w:p>
        </w:tc>
      </w:tr>
      <w:tr w:rsidR="00201A7D" w:rsidRPr="00201A7D" w:rsidTr="00031C77">
        <w:trPr>
          <w:trHeight w:val="27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1289" w:type="dxa"/>
            <w:vMerge w:val="restart"/>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строительных работ</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монтажных работ</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оборудования, мебели, инвентаря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прочих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r>
      <w:tr w:rsidR="00201A7D" w:rsidRPr="00201A7D" w:rsidTr="00031C77">
        <w:trPr>
          <w:trHeight w:val="27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r>
      <w:tr w:rsidR="00201A7D" w:rsidRPr="00201A7D" w:rsidTr="00031C77">
        <w:trPr>
          <w:trHeight w:val="23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1A7D" w:rsidRPr="00201A7D" w:rsidRDefault="00201A7D" w:rsidP="00201A7D">
            <w:pPr>
              <w:suppressAutoHyphens w:val="0"/>
              <w:spacing w:after="0"/>
              <w:rPr>
                <w:rFonts w:ascii="Times New Roman" w:eastAsia="Times New Roman" w:hAnsi="Times New Roman" w:cs="Times New Roman"/>
                <w:sz w:val="18"/>
                <w:szCs w:val="18"/>
              </w:rPr>
            </w:pPr>
          </w:p>
        </w:tc>
      </w:tr>
      <w:tr w:rsidR="00201A7D" w:rsidRPr="00201A7D" w:rsidTr="00031C77">
        <w:trPr>
          <w:trHeight w:val="255"/>
        </w:trPr>
        <w:tc>
          <w:tcPr>
            <w:tcW w:w="560" w:type="dxa"/>
            <w:tcBorders>
              <w:top w:val="single" w:sz="4" w:space="0" w:color="auto"/>
              <w:left w:val="single" w:sz="4" w:space="0" w:color="auto"/>
              <w:bottom w:val="single" w:sz="4" w:space="0" w:color="auto"/>
              <w:right w:val="single" w:sz="4" w:space="0" w:color="auto"/>
            </w:tcBorders>
            <w:noWrap/>
            <w:vAlign w:val="bottom"/>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1</w:t>
            </w:r>
          </w:p>
        </w:tc>
        <w:tc>
          <w:tcPr>
            <w:tcW w:w="1991" w:type="dxa"/>
            <w:tcBorders>
              <w:top w:val="single" w:sz="4" w:space="0" w:color="auto"/>
              <w:left w:val="nil"/>
              <w:bottom w:val="single" w:sz="4" w:space="0" w:color="auto"/>
              <w:right w:val="single" w:sz="4" w:space="0" w:color="auto"/>
            </w:tcBorders>
            <w:noWrap/>
            <w:vAlign w:val="bottom"/>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2</w:t>
            </w:r>
          </w:p>
        </w:tc>
        <w:tc>
          <w:tcPr>
            <w:tcW w:w="3969" w:type="dxa"/>
            <w:tcBorders>
              <w:top w:val="single" w:sz="4" w:space="0" w:color="auto"/>
              <w:left w:val="nil"/>
              <w:bottom w:val="single" w:sz="4" w:space="0" w:color="auto"/>
              <w:right w:val="single" w:sz="4" w:space="0" w:color="auto"/>
            </w:tcBorders>
            <w:noWrap/>
            <w:vAlign w:val="bottom"/>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3</w:t>
            </w:r>
          </w:p>
        </w:tc>
        <w:tc>
          <w:tcPr>
            <w:tcW w:w="1289" w:type="dxa"/>
            <w:tcBorders>
              <w:top w:val="single" w:sz="4" w:space="0" w:color="auto"/>
              <w:left w:val="nil"/>
              <w:bottom w:val="single" w:sz="4" w:space="0" w:color="auto"/>
              <w:right w:val="single" w:sz="4" w:space="0" w:color="auto"/>
            </w:tcBorders>
            <w:noWrap/>
            <w:vAlign w:val="bottom"/>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4</w:t>
            </w:r>
          </w:p>
        </w:tc>
        <w:tc>
          <w:tcPr>
            <w:tcW w:w="1405" w:type="dxa"/>
            <w:tcBorders>
              <w:top w:val="single" w:sz="4" w:space="0" w:color="auto"/>
              <w:left w:val="nil"/>
              <w:bottom w:val="single" w:sz="4" w:space="0" w:color="auto"/>
              <w:right w:val="single" w:sz="4" w:space="0" w:color="auto"/>
            </w:tcBorders>
            <w:noWrap/>
            <w:vAlign w:val="bottom"/>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5</w:t>
            </w:r>
          </w:p>
        </w:tc>
        <w:tc>
          <w:tcPr>
            <w:tcW w:w="1559" w:type="dxa"/>
            <w:tcBorders>
              <w:top w:val="single" w:sz="4" w:space="0" w:color="auto"/>
              <w:left w:val="nil"/>
              <w:bottom w:val="single" w:sz="4" w:space="0" w:color="auto"/>
              <w:right w:val="single" w:sz="4" w:space="0" w:color="auto"/>
            </w:tcBorders>
            <w:noWrap/>
            <w:vAlign w:val="bottom"/>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6</w:t>
            </w:r>
          </w:p>
        </w:tc>
        <w:tc>
          <w:tcPr>
            <w:tcW w:w="1559" w:type="dxa"/>
            <w:tcBorders>
              <w:top w:val="single" w:sz="4" w:space="0" w:color="auto"/>
              <w:left w:val="nil"/>
              <w:bottom w:val="single" w:sz="4" w:space="0" w:color="auto"/>
              <w:right w:val="single" w:sz="4" w:space="0" w:color="auto"/>
            </w:tcBorders>
            <w:noWrap/>
            <w:vAlign w:val="bottom"/>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7</w:t>
            </w:r>
          </w:p>
        </w:tc>
        <w:tc>
          <w:tcPr>
            <w:tcW w:w="1611" w:type="dxa"/>
            <w:tcBorders>
              <w:top w:val="single" w:sz="4" w:space="0" w:color="auto"/>
              <w:left w:val="nil"/>
              <w:bottom w:val="single" w:sz="4" w:space="0" w:color="auto"/>
              <w:right w:val="single" w:sz="4" w:space="0" w:color="auto"/>
            </w:tcBorders>
            <w:noWrap/>
            <w:vAlign w:val="bottom"/>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8</w:t>
            </w:r>
          </w:p>
        </w:tc>
      </w:tr>
      <w:tr w:rsidR="00201A7D" w:rsidRPr="00201A7D" w:rsidTr="00031C77">
        <w:trPr>
          <w:trHeight w:val="313"/>
        </w:trPr>
        <w:tc>
          <w:tcPr>
            <w:tcW w:w="13943" w:type="dxa"/>
            <w:gridSpan w:val="8"/>
            <w:tcBorders>
              <w:top w:val="single" w:sz="4" w:space="0" w:color="auto"/>
              <w:left w:val="single" w:sz="4" w:space="0" w:color="auto"/>
              <w:bottom w:val="single" w:sz="4" w:space="0" w:color="auto"/>
              <w:right w:val="single" w:sz="4" w:space="0" w:color="auto"/>
            </w:tcBorders>
            <w:hideMark/>
          </w:tcPr>
          <w:p w:rsidR="00201A7D" w:rsidRPr="00201A7D" w:rsidRDefault="00201A7D" w:rsidP="00201A7D">
            <w:pPr>
              <w:suppressAutoHyphens w:val="0"/>
              <w:spacing w:after="0"/>
              <w:rPr>
                <w:rFonts w:ascii="Times New Roman" w:eastAsia="Times New Roman" w:hAnsi="Times New Roman" w:cs="Times New Roman"/>
                <w:sz w:val="18"/>
                <w:szCs w:val="18"/>
              </w:rPr>
            </w:pPr>
            <w:r w:rsidRPr="00201A7D">
              <w:rPr>
                <w:rFonts w:ascii="Times New Roman" w:eastAsia="Times New Roman" w:hAnsi="Times New Roman" w:cs="Times New Roman"/>
                <w:b/>
                <w:bCs/>
                <w:sz w:val="18"/>
                <w:szCs w:val="18"/>
              </w:rPr>
              <w:t>Глава 2. Основные объекты</w:t>
            </w:r>
          </w:p>
        </w:tc>
      </w:tr>
      <w:tr w:rsidR="00201A7D" w:rsidRPr="00201A7D" w:rsidTr="00031C77">
        <w:trPr>
          <w:trHeight w:val="510"/>
        </w:trPr>
        <w:tc>
          <w:tcPr>
            <w:tcW w:w="560" w:type="dxa"/>
            <w:tcBorders>
              <w:top w:val="single" w:sz="4" w:space="0" w:color="auto"/>
              <w:left w:val="single" w:sz="4" w:space="0" w:color="auto"/>
              <w:bottom w:val="single" w:sz="4" w:space="0" w:color="auto"/>
              <w:right w:val="single" w:sz="4" w:space="0" w:color="auto"/>
            </w:tcBorders>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1</w:t>
            </w:r>
          </w:p>
        </w:tc>
        <w:tc>
          <w:tcPr>
            <w:tcW w:w="1991" w:type="dxa"/>
            <w:tcBorders>
              <w:top w:val="single" w:sz="4" w:space="0" w:color="auto"/>
              <w:left w:val="nil"/>
              <w:bottom w:val="single" w:sz="4" w:space="0" w:color="auto"/>
              <w:right w:val="single" w:sz="4" w:space="0" w:color="auto"/>
            </w:tcBorders>
            <w:hideMark/>
          </w:tcPr>
          <w:p w:rsidR="00201A7D" w:rsidRPr="00201A7D" w:rsidRDefault="00201A7D" w:rsidP="00201A7D">
            <w:pPr>
              <w:suppressAutoHyphens w:val="0"/>
              <w:spacing w:after="0"/>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02-01-01</w:t>
            </w:r>
          </w:p>
        </w:tc>
        <w:tc>
          <w:tcPr>
            <w:tcW w:w="3969" w:type="dxa"/>
            <w:tcBorders>
              <w:top w:val="single" w:sz="4" w:space="0" w:color="auto"/>
              <w:left w:val="nil"/>
              <w:bottom w:val="single" w:sz="4" w:space="0" w:color="auto"/>
              <w:right w:val="single" w:sz="4" w:space="0" w:color="auto"/>
            </w:tcBorders>
            <w:hideMark/>
          </w:tcPr>
          <w:p w:rsidR="00201A7D" w:rsidRPr="00201A7D" w:rsidRDefault="00201A7D" w:rsidP="00201A7D">
            <w:pPr>
              <w:keepNext/>
              <w:spacing w:after="0"/>
              <w:jc w:val="both"/>
              <w:outlineLvl w:val="0"/>
              <w:rPr>
                <w:rFonts w:ascii="Times New Roman" w:eastAsia="Times New Roman" w:hAnsi="Times New Roman" w:cs="Times New Roman"/>
                <w:b/>
                <w:color w:val="0D0D0D"/>
                <w:sz w:val="18"/>
                <w:szCs w:val="18"/>
              </w:rPr>
            </w:pPr>
            <w:r w:rsidRPr="00201A7D">
              <w:rPr>
                <w:rFonts w:ascii="Times New Roman" w:eastAsia="Times New Roman" w:hAnsi="Times New Roman" w:cs="Times New Roman"/>
                <w:sz w:val="20"/>
                <w:szCs w:val="20"/>
              </w:rPr>
              <w:t>Выполнение работ по благоустройству территорий на объекте: «Работы по благоустройству территорий детских игровых площадок на территории муниципального образования городской округ Армянск Республики Крым в соответствии со схемой дислокации – 3 шт.» (</w:t>
            </w:r>
            <w:proofErr w:type="spellStart"/>
            <w:r w:rsidRPr="00201A7D">
              <w:rPr>
                <w:rFonts w:ascii="Times New Roman" w:eastAsia="Times New Roman" w:hAnsi="Times New Roman" w:cs="Times New Roman"/>
                <w:sz w:val="20"/>
                <w:szCs w:val="20"/>
              </w:rPr>
              <w:t>мкн.им.Генерала</w:t>
            </w:r>
            <w:proofErr w:type="spellEnd"/>
            <w:r w:rsidRPr="00201A7D">
              <w:rPr>
                <w:rFonts w:ascii="Times New Roman" w:eastAsia="Times New Roman" w:hAnsi="Times New Roman" w:cs="Times New Roman"/>
                <w:sz w:val="20"/>
                <w:szCs w:val="20"/>
              </w:rPr>
              <w:t xml:space="preserve"> </w:t>
            </w:r>
            <w:proofErr w:type="spellStart"/>
            <w:r w:rsidRPr="00201A7D">
              <w:rPr>
                <w:rFonts w:ascii="Times New Roman" w:eastAsia="Times New Roman" w:hAnsi="Times New Roman" w:cs="Times New Roman"/>
                <w:sz w:val="20"/>
                <w:szCs w:val="20"/>
              </w:rPr>
              <w:t>Корявко</w:t>
            </w:r>
            <w:proofErr w:type="spellEnd"/>
            <w:r w:rsidRPr="00201A7D">
              <w:rPr>
                <w:rFonts w:ascii="Times New Roman" w:eastAsia="Times New Roman" w:hAnsi="Times New Roman" w:cs="Times New Roman"/>
                <w:sz w:val="20"/>
                <w:szCs w:val="20"/>
              </w:rPr>
              <w:t xml:space="preserve">  д. 23, 24)</w:t>
            </w:r>
          </w:p>
        </w:tc>
        <w:tc>
          <w:tcPr>
            <w:tcW w:w="1289"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1 394,50</w:t>
            </w:r>
          </w:p>
        </w:tc>
        <w:tc>
          <w:tcPr>
            <w:tcW w:w="1405"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62,80</w:t>
            </w:r>
          </w:p>
        </w:tc>
        <w:tc>
          <w:tcPr>
            <w:tcW w:w="1559"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1 042,70</w:t>
            </w:r>
          </w:p>
        </w:tc>
        <w:tc>
          <w:tcPr>
            <w:tcW w:w="1559" w:type="dxa"/>
            <w:tcBorders>
              <w:top w:val="single" w:sz="4" w:space="0" w:color="auto"/>
              <w:left w:val="nil"/>
              <w:bottom w:val="single" w:sz="4" w:space="0" w:color="auto"/>
              <w:right w:val="single" w:sz="4" w:space="0" w:color="auto"/>
            </w:tcBorders>
            <w:vAlign w:val="center"/>
          </w:tcPr>
          <w:p w:rsidR="00201A7D" w:rsidRPr="00201A7D" w:rsidRDefault="00201A7D" w:rsidP="00201A7D">
            <w:pPr>
              <w:suppressAutoHyphens w:val="0"/>
              <w:spacing w:after="0"/>
              <w:jc w:val="center"/>
              <w:rPr>
                <w:rFonts w:ascii="Times New Roman" w:eastAsia="Times New Roman" w:hAnsi="Times New Roman" w:cs="Times New Roman"/>
                <w:sz w:val="18"/>
                <w:szCs w:val="18"/>
              </w:rPr>
            </w:pPr>
          </w:p>
        </w:tc>
        <w:tc>
          <w:tcPr>
            <w:tcW w:w="1611"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2 500,00</w:t>
            </w:r>
          </w:p>
        </w:tc>
      </w:tr>
      <w:tr w:rsidR="00201A7D" w:rsidRPr="00201A7D" w:rsidTr="00031C77">
        <w:trPr>
          <w:trHeight w:val="510"/>
        </w:trPr>
        <w:tc>
          <w:tcPr>
            <w:tcW w:w="560" w:type="dxa"/>
            <w:tcBorders>
              <w:top w:val="single" w:sz="4" w:space="0" w:color="auto"/>
              <w:left w:val="single" w:sz="4" w:space="0" w:color="auto"/>
              <w:bottom w:val="single" w:sz="4" w:space="0" w:color="auto"/>
              <w:right w:val="single" w:sz="4" w:space="0" w:color="auto"/>
            </w:tcBorders>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2</w:t>
            </w:r>
          </w:p>
        </w:tc>
        <w:tc>
          <w:tcPr>
            <w:tcW w:w="1991" w:type="dxa"/>
            <w:tcBorders>
              <w:top w:val="single" w:sz="4" w:space="0" w:color="auto"/>
              <w:left w:val="nil"/>
              <w:bottom w:val="single" w:sz="4" w:space="0" w:color="auto"/>
              <w:right w:val="single" w:sz="4" w:space="0" w:color="auto"/>
            </w:tcBorders>
            <w:hideMark/>
          </w:tcPr>
          <w:p w:rsidR="00201A7D" w:rsidRPr="00201A7D" w:rsidRDefault="00201A7D" w:rsidP="00201A7D">
            <w:pPr>
              <w:suppressAutoHyphens w:val="0"/>
              <w:spacing w:after="0"/>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02-01-02</w:t>
            </w:r>
          </w:p>
        </w:tc>
        <w:tc>
          <w:tcPr>
            <w:tcW w:w="3969" w:type="dxa"/>
            <w:tcBorders>
              <w:top w:val="single" w:sz="4" w:space="0" w:color="auto"/>
              <w:left w:val="nil"/>
              <w:bottom w:val="single" w:sz="4" w:space="0" w:color="auto"/>
              <w:right w:val="single" w:sz="4" w:space="0" w:color="auto"/>
            </w:tcBorders>
            <w:hideMark/>
          </w:tcPr>
          <w:p w:rsidR="00201A7D" w:rsidRPr="00201A7D" w:rsidRDefault="00201A7D" w:rsidP="00201A7D">
            <w:pPr>
              <w:keepNext/>
              <w:spacing w:after="0"/>
              <w:jc w:val="both"/>
              <w:outlineLvl w:val="0"/>
              <w:rPr>
                <w:rFonts w:ascii="Times New Roman" w:eastAsia="Times New Roman" w:hAnsi="Times New Roman" w:cs="Times New Roman"/>
                <w:sz w:val="20"/>
                <w:szCs w:val="20"/>
              </w:rPr>
            </w:pPr>
            <w:r w:rsidRPr="00201A7D">
              <w:rPr>
                <w:rFonts w:ascii="Times New Roman" w:eastAsia="Times New Roman" w:hAnsi="Times New Roman" w:cs="Times New Roman"/>
                <w:sz w:val="20"/>
                <w:szCs w:val="20"/>
              </w:rPr>
              <w:t>Выполнение работ по благоустройству территорий на объекте: «Работы по благоустройству территорий детских игровых площадок на территории муниципального образования городской округ Армянск Республики Крым в соответствии со схемой дислокации – 3 шт.» (ул. Симферопольская, д.5; ул. Гайдара, д.14,16; ул. Иванищева, д. 18, 19)</w:t>
            </w:r>
          </w:p>
        </w:tc>
        <w:tc>
          <w:tcPr>
            <w:tcW w:w="1289" w:type="dxa"/>
            <w:tcBorders>
              <w:top w:val="single" w:sz="4" w:space="0" w:color="auto"/>
              <w:left w:val="nil"/>
              <w:bottom w:val="single" w:sz="4" w:space="0" w:color="auto"/>
              <w:right w:val="single" w:sz="4" w:space="0" w:color="auto"/>
            </w:tcBorders>
            <w:vAlign w:val="center"/>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1 394,50</w:t>
            </w:r>
          </w:p>
        </w:tc>
        <w:tc>
          <w:tcPr>
            <w:tcW w:w="1405" w:type="dxa"/>
            <w:tcBorders>
              <w:top w:val="single" w:sz="4" w:space="0" w:color="auto"/>
              <w:left w:val="nil"/>
              <w:bottom w:val="single" w:sz="4" w:space="0" w:color="auto"/>
              <w:right w:val="single" w:sz="4" w:space="0" w:color="auto"/>
            </w:tcBorders>
            <w:vAlign w:val="center"/>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62,80</w:t>
            </w:r>
          </w:p>
        </w:tc>
        <w:tc>
          <w:tcPr>
            <w:tcW w:w="1559" w:type="dxa"/>
            <w:tcBorders>
              <w:top w:val="single" w:sz="4" w:space="0" w:color="auto"/>
              <w:left w:val="nil"/>
              <w:bottom w:val="single" w:sz="4" w:space="0" w:color="auto"/>
              <w:right w:val="single" w:sz="4" w:space="0" w:color="auto"/>
            </w:tcBorders>
            <w:vAlign w:val="center"/>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1 042,70</w:t>
            </w:r>
          </w:p>
        </w:tc>
        <w:tc>
          <w:tcPr>
            <w:tcW w:w="1559"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p>
        </w:tc>
        <w:tc>
          <w:tcPr>
            <w:tcW w:w="1611"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2 500,00</w:t>
            </w:r>
          </w:p>
        </w:tc>
      </w:tr>
      <w:tr w:rsidR="00201A7D" w:rsidRPr="00201A7D" w:rsidTr="00031C77">
        <w:trPr>
          <w:trHeight w:val="510"/>
        </w:trPr>
        <w:tc>
          <w:tcPr>
            <w:tcW w:w="560" w:type="dxa"/>
            <w:tcBorders>
              <w:top w:val="single" w:sz="4" w:space="0" w:color="auto"/>
              <w:left w:val="single" w:sz="4" w:space="0" w:color="auto"/>
              <w:bottom w:val="single" w:sz="4" w:space="0" w:color="auto"/>
              <w:right w:val="single" w:sz="4" w:space="0" w:color="auto"/>
            </w:tcBorders>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3</w:t>
            </w:r>
          </w:p>
        </w:tc>
        <w:tc>
          <w:tcPr>
            <w:tcW w:w="1991" w:type="dxa"/>
            <w:tcBorders>
              <w:top w:val="single" w:sz="4" w:space="0" w:color="auto"/>
              <w:left w:val="nil"/>
              <w:bottom w:val="single" w:sz="4" w:space="0" w:color="auto"/>
              <w:right w:val="single" w:sz="4" w:space="0" w:color="auto"/>
            </w:tcBorders>
          </w:tcPr>
          <w:p w:rsidR="00201A7D" w:rsidRPr="00201A7D" w:rsidRDefault="00201A7D" w:rsidP="00201A7D">
            <w:pPr>
              <w:suppressAutoHyphens w:val="0"/>
              <w:spacing w:after="0"/>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02-01-03</w:t>
            </w:r>
          </w:p>
        </w:tc>
        <w:tc>
          <w:tcPr>
            <w:tcW w:w="3969" w:type="dxa"/>
            <w:tcBorders>
              <w:top w:val="single" w:sz="4" w:space="0" w:color="auto"/>
              <w:left w:val="nil"/>
              <w:bottom w:val="single" w:sz="4" w:space="0" w:color="auto"/>
              <w:right w:val="single" w:sz="4" w:space="0" w:color="auto"/>
            </w:tcBorders>
          </w:tcPr>
          <w:p w:rsidR="00201A7D" w:rsidRPr="00201A7D" w:rsidRDefault="00201A7D" w:rsidP="00201A7D">
            <w:pPr>
              <w:keepNext/>
              <w:spacing w:after="0"/>
              <w:jc w:val="both"/>
              <w:outlineLvl w:val="0"/>
              <w:rPr>
                <w:rFonts w:ascii="Times New Roman" w:eastAsia="Times New Roman" w:hAnsi="Times New Roman" w:cs="Times New Roman"/>
                <w:sz w:val="20"/>
                <w:szCs w:val="20"/>
              </w:rPr>
            </w:pPr>
            <w:r w:rsidRPr="00201A7D">
              <w:rPr>
                <w:rFonts w:ascii="Times New Roman" w:eastAsia="Times New Roman" w:hAnsi="Times New Roman" w:cs="Times New Roman"/>
                <w:sz w:val="20"/>
                <w:szCs w:val="20"/>
              </w:rPr>
              <w:t>Выполнение работ по благоустройству территорий на объекте: «Работы по благоустройству территорий детских игровых площадок на территории муниципального образования городской округ Армянск Республики Крым в соответствии со схемой дислокации – 3 шт.» (ул. Симферопольская д.1,3;                                      ул. Иванищева  д. 15,16,17,21)</w:t>
            </w:r>
          </w:p>
        </w:tc>
        <w:tc>
          <w:tcPr>
            <w:tcW w:w="1289" w:type="dxa"/>
            <w:tcBorders>
              <w:top w:val="single" w:sz="4" w:space="0" w:color="auto"/>
              <w:left w:val="nil"/>
              <w:bottom w:val="single" w:sz="4" w:space="0" w:color="auto"/>
              <w:right w:val="single" w:sz="4" w:space="0" w:color="auto"/>
            </w:tcBorders>
            <w:vAlign w:val="center"/>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1 394,50</w:t>
            </w:r>
          </w:p>
        </w:tc>
        <w:tc>
          <w:tcPr>
            <w:tcW w:w="1405" w:type="dxa"/>
            <w:tcBorders>
              <w:top w:val="single" w:sz="4" w:space="0" w:color="auto"/>
              <w:left w:val="nil"/>
              <w:bottom w:val="single" w:sz="4" w:space="0" w:color="auto"/>
              <w:right w:val="single" w:sz="4" w:space="0" w:color="auto"/>
            </w:tcBorders>
            <w:vAlign w:val="center"/>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62,80</w:t>
            </w:r>
          </w:p>
        </w:tc>
        <w:tc>
          <w:tcPr>
            <w:tcW w:w="1559" w:type="dxa"/>
            <w:tcBorders>
              <w:top w:val="single" w:sz="4" w:space="0" w:color="auto"/>
              <w:left w:val="nil"/>
              <w:bottom w:val="single" w:sz="4" w:space="0" w:color="auto"/>
              <w:right w:val="single" w:sz="4" w:space="0" w:color="auto"/>
            </w:tcBorders>
            <w:vAlign w:val="center"/>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1 042,70</w:t>
            </w:r>
          </w:p>
        </w:tc>
        <w:tc>
          <w:tcPr>
            <w:tcW w:w="1559" w:type="dxa"/>
            <w:tcBorders>
              <w:top w:val="single" w:sz="4" w:space="0" w:color="auto"/>
              <w:left w:val="nil"/>
              <w:bottom w:val="single" w:sz="4" w:space="0" w:color="auto"/>
              <w:right w:val="single" w:sz="4" w:space="0" w:color="auto"/>
            </w:tcBorders>
            <w:vAlign w:val="center"/>
          </w:tcPr>
          <w:p w:rsidR="00201A7D" w:rsidRPr="00201A7D" w:rsidRDefault="00201A7D" w:rsidP="00201A7D">
            <w:pPr>
              <w:suppressAutoHyphens w:val="0"/>
              <w:spacing w:after="0"/>
              <w:jc w:val="center"/>
              <w:rPr>
                <w:rFonts w:ascii="Times New Roman" w:eastAsia="Times New Roman" w:hAnsi="Times New Roman" w:cs="Times New Roman"/>
                <w:sz w:val="18"/>
                <w:szCs w:val="18"/>
              </w:rPr>
            </w:pPr>
          </w:p>
        </w:tc>
        <w:tc>
          <w:tcPr>
            <w:tcW w:w="1611" w:type="dxa"/>
            <w:tcBorders>
              <w:top w:val="single" w:sz="4" w:space="0" w:color="auto"/>
              <w:left w:val="nil"/>
              <w:bottom w:val="single" w:sz="4" w:space="0" w:color="auto"/>
              <w:right w:val="single" w:sz="4" w:space="0" w:color="auto"/>
            </w:tcBorders>
            <w:vAlign w:val="center"/>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2 500,00</w:t>
            </w:r>
          </w:p>
        </w:tc>
      </w:tr>
      <w:tr w:rsidR="00201A7D" w:rsidRPr="00201A7D" w:rsidTr="00031C77">
        <w:trPr>
          <w:trHeight w:val="285"/>
        </w:trPr>
        <w:tc>
          <w:tcPr>
            <w:tcW w:w="560" w:type="dxa"/>
            <w:tcBorders>
              <w:top w:val="single" w:sz="4" w:space="0" w:color="auto"/>
              <w:left w:val="single" w:sz="4" w:space="0" w:color="auto"/>
              <w:bottom w:val="single" w:sz="4" w:space="0" w:color="auto"/>
              <w:right w:val="single" w:sz="4" w:space="0" w:color="auto"/>
            </w:tcBorders>
          </w:tcPr>
          <w:p w:rsidR="00201A7D" w:rsidRPr="00201A7D" w:rsidRDefault="00201A7D" w:rsidP="00201A7D">
            <w:pPr>
              <w:suppressAutoHyphens w:val="0"/>
              <w:spacing w:after="0"/>
              <w:jc w:val="center"/>
              <w:rPr>
                <w:rFonts w:ascii="Times New Roman" w:eastAsia="Times New Roman" w:hAnsi="Times New Roman" w:cs="Times New Roman"/>
                <w:sz w:val="18"/>
                <w:szCs w:val="18"/>
              </w:rPr>
            </w:pPr>
          </w:p>
        </w:tc>
        <w:tc>
          <w:tcPr>
            <w:tcW w:w="1991" w:type="dxa"/>
            <w:tcBorders>
              <w:top w:val="single" w:sz="4" w:space="0" w:color="auto"/>
              <w:left w:val="nil"/>
              <w:bottom w:val="single" w:sz="4" w:space="0" w:color="auto"/>
              <w:right w:val="single" w:sz="4" w:space="0" w:color="auto"/>
            </w:tcBorders>
          </w:tcPr>
          <w:p w:rsidR="00201A7D" w:rsidRPr="00201A7D" w:rsidRDefault="00201A7D" w:rsidP="00201A7D">
            <w:pPr>
              <w:suppressAutoHyphens w:val="0"/>
              <w:spacing w:after="0"/>
              <w:rPr>
                <w:rFonts w:ascii="Times New Roman" w:eastAsia="Times New Roman" w:hAnsi="Times New Roman" w:cs="Times New Roman"/>
                <w:sz w:val="18"/>
                <w:szCs w:val="18"/>
              </w:rPr>
            </w:pPr>
          </w:p>
        </w:tc>
        <w:tc>
          <w:tcPr>
            <w:tcW w:w="3969" w:type="dxa"/>
            <w:tcBorders>
              <w:top w:val="single" w:sz="4" w:space="0" w:color="auto"/>
              <w:left w:val="nil"/>
              <w:bottom w:val="single" w:sz="4" w:space="0" w:color="auto"/>
              <w:right w:val="single" w:sz="4" w:space="0" w:color="auto"/>
            </w:tcBorders>
            <w:hideMark/>
          </w:tcPr>
          <w:p w:rsidR="00201A7D" w:rsidRPr="00201A7D" w:rsidRDefault="00201A7D" w:rsidP="00201A7D">
            <w:pPr>
              <w:suppressAutoHyphens w:val="0"/>
              <w:spacing w:after="0"/>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ИТОГО по Главам 1-9</w:t>
            </w:r>
          </w:p>
        </w:tc>
        <w:tc>
          <w:tcPr>
            <w:tcW w:w="1289"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4 183,50</w:t>
            </w:r>
          </w:p>
        </w:tc>
        <w:tc>
          <w:tcPr>
            <w:tcW w:w="1405"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188,40</w:t>
            </w:r>
          </w:p>
        </w:tc>
        <w:tc>
          <w:tcPr>
            <w:tcW w:w="1559"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3 128,10</w:t>
            </w:r>
          </w:p>
        </w:tc>
        <w:tc>
          <w:tcPr>
            <w:tcW w:w="1559"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p>
        </w:tc>
        <w:tc>
          <w:tcPr>
            <w:tcW w:w="1611"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7 500,00</w:t>
            </w:r>
          </w:p>
        </w:tc>
      </w:tr>
      <w:tr w:rsidR="00201A7D" w:rsidRPr="00201A7D" w:rsidTr="00031C77">
        <w:trPr>
          <w:trHeight w:val="230"/>
        </w:trPr>
        <w:tc>
          <w:tcPr>
            <w:tcW w:w="560" w:type="dxa"/>
            <w:tcBorders>
              <w:top w:val="single" w:sz="4" w:space="0" w:color="auto"/>
              <w:left w:val="single" w:sz="4" w:space="0" w:color="auto"/>
              <w:bottom w:val="single" w:sz="4" w:space="0" w:color="auto"/>
              <w:right w:val="single" w:sz="4" w:space="0" w:color="auto"/>
            </w:tcBorders>
            <w:hideMark/>
          </w:tcPr>
          <w:p w:rsidR="00201A7D" w:rsidRPr="00201A7D" w:rsidRDefault="00201A7D" w:rsidP="00201A7D">
            <w:pPr>
              <w:suppressAutoHyphens w:val="0"/>
              <w:spacing w:after="0" w:line="240" w:lineRule="auto"/>
              <w:rPr>
                <w:rFonts w:ascii="Times New Roman" w:eastAsia="Times New Roman" w:hAnsi="Times New Roman" w:cs="Times New Roman"/>
                <w:sz w:val="18"/>
                <w:szCs w:val="18"/>
              </w:rPr>
            </w:pPr>
          </w:p>
        </w:tc>
        <w:tc>
          <w:tcPr>
            <w:tcW w:w="1991" w:type="dxa"/>
            <w:tcBorders>
              <w:top w:val="single" w:sz="4" w:space="0" w:color="auto"/>
              <w:left w:val="nil"/>
              <w:bottom w:val="single" w:sz="4" w:space="0" w:color="auto"/>
              <w:right w:val="single" w:sz="4" w:space="0" w:color="auto"/>
            </w:tcBorders>
            <w:hideMark/>
          </w:tcPr>
          <w:p w:rsidR="00201A7D" w:rsidRPr="00201A7D" w:rsidRDefault="00201A7D" w:rsidP="00201A7D">
            <w:pPr>
              <w:suppressAutoHyphens w:val="0"/>
              <w:spacing w:after="0"/>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 </w:t>
            </w:r>
          </w:p>
        </w:tc>
        <w:tc>
          <w:tcPr>
            <w:tcW w:w="3969" w:type="dxa"/>
            <w:tcBorders>
              <w:top w:val="single" w:sz="4" w:space="0" w:color="auto"/>
              <w:left w:val="nil"/>
              <w:bottom w:val="single" w:sz="4" w:space="0" w:color="auto"/>
              <w:right w:val="single" w:sz="4" w:space="0" w:color="auto"/>
            </w:tcBorders>
            <w:hideMark/>
          </w:tcPr>
          <w:p w:rsidR="00201A7D" w:rsidRPr="00201A7D" w:rsidRDefault="00201A7D" w:rsidP="00201A7D">
            <w:pPr>
              <w:suppressAutoHyphens w:val="0"/>
              <w:spacing w:after="0"/>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Всего по сводному сметному расчету</w:t>
            </w:r>
          </w:p>
        </w:tc>
        <w:tc>
          <w:tcPr>
            <w:tcW w:w="1289"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4 183,50</w:t>
            </w:r>
          </w:p>
        </w:tc>
        <w:tc>
          <w:tcPr>
            <w:tcW w:w="1405"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188,40</w:t>
            </w:r>
          </w:p>
        </w:tc>
        <w:tc>
          <w:tcPr>
            <w:tcW w:w="1559"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3 128,10</w:t>
            </w:r>
          </w:p>
        </w:tc>
        <w:tc>
          <w:tcPr>
            <w:tcW w:w="1559" w:type="dxa"/>
            <w:tcBorders>
              <w:top w:val="single" w:sz="4" w:space="0" w:color="auto"/>
              <w:left w:val="nil"/>
              <w:bottom w:val="single" w:sz="4" w:space="0" w:color="auto"/>
              <w:right w:val="single" w:sz="4" w:space="0" w:color="auto"/>
            </w:tcBorders>
            <w:vAlign w:val="center"/>
          </w:tcPr>
          <w:p w:rsidR="00201A7D" w:rsidRPr="00201A7D" w:rsidRDefault="00201A7D" w:rsidP="00201A7D">
            <w:pPr>
              <w:suppressAutoHyphens w:val="0"/>
              <w:spacing w:after="0"/>
              <w:jc w:val="center"/>
              <w:rPr>
                <w:rFonts w:ascii="Times New Roman" w:eastAsia="Times New Roman" w:hAnsi="Times New Roman" w:cs="Times New Roman"/>
                <w:sz w:val="18"/>
                <w:szCs w:val="18"/>
              </w:rPr>
            </w:pPr>
          </w:p>
          <w:p w:rsidR="00201A7D" w:rsidRPr="00201A7D" w:rsidRDefault="00201A7D" w:rsidP="00201A7D">
            <w:pPr>
              <w:suppressAutoHyphens w:val="0"/>
              <w:spacing w:after="0"/>
              <w:jc w:val="center"/>
              <w:rPr>
                <w:rFonts w:ascii="Times New Roman" w:eastAsia="Times New Roman" w:hAnsi="Times New Roman" w:cs="Times New Roman"/>
                <w:sz w:val="18"/>
                <w:szCs w:val="18"/>
              </w:rPr>
            </w:pPr>
          </w:p>
        </w:tc>
        <w:tc>
          <w:tcPr>
            <w:tcW w:w="1611"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7 500,00</w:t>
            </w:r>
          </w:p>
        </w:tc>
      </w:tr>
      <w:tr w:rsidR="00201A7D" w:rsidRPr="00201A7D" w:rsidTr="00031C77">
        <w:trPr>
          <w:trHeight w:val="265"/>
        </w:trPr>
        <w:tc>
          <w:tcPr>
            <w:tcW w:w="13943" w:type="dxa"/>
            <w:gridSpan w:val="8"/>
            <w:tcBorders>
              <w:top w:val="single" w:sz="4" w:space="0" w:color="auto"/>
              <w:left w:val="single" w:sz="4" w:space="0" w:color="auto"/>
              <w:bottom w:val="single" w:sz="4" w:space="0" w:color="auto"/>
              <w:right w:val="single" w:sz="4" w:space="0" w:color="auto"/>
            </w:tcBorders>
            <w:hideMark/>
          </w:tcPr>
          <w:p w:rsidR="00201A7D" w:rsidRPr="00201A7D" w:rsidRDefault="00201A7D" w:rsidP="00201A7D">
            <w:pPr>
              <w:suppressAutoHyphens w:val="0"/>
              <w:spacing w:after="0"/>
              <w:rPr>
                <w:rFonts w:ascii="Times New Roman" w:eastAsia="Times New Roman" w:hAnsi="Times New Roman" w:cs="Times New Roman"/>
                <w:sz w:val="18"/>
                <w:szCs w:val="18"/>
              </w:rPr>
            </w:pPr>
            <w:r w:rsidRPr="00201A7D">
              <w:rPr>
                <w:rFonts w:ascii="Times New Roman" w:eastAsia="Times New Roman" w:hAnsi="Times New Roman" w:cs="Times New Roman"/>
                <w:b/>
                <w:bCs/>
                <w:sz w:val="18"/>
                <w:szCs w:val="18"/>
              </w:rPr>
              <w:t>Налоги и обязательные платежи</w:t>
            </w:r>
          </w:p>
        </w:tc>
      </w:tr>
      <w:tr w:rsidR="00201A7D" w:rsidRPr="00201A7D" w:rsidTr="00031C77">
        <w:trPr>
          <w:trHeight w:val="282"/>
        </w:trPr>
        <w:tc>
          <w:tcPr>
            <w:tcW w:w="560" w:type="dxa"/>
            <w:tcBorders>
              <w:top w:val="single" w:sz="4" w:space="0" w:color="auto"/>
              <w:left w:val="single" w:sz="4" w:space="0" w:color="auto"/>
              <w:bottom w:val="single" w:sz="4" w:space="0" w:color="auto"/>
              <w:right w:val="single" w:sz="4" w:space="0" w:color="auto"/>
            </w:tcBorders>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 xml:space="preserve"> 3</w:t>
            </w:r>
          </w:p>
        </w:tc>
        <w:tc>
          <w:tcPr>
            <w:tcW w:w="1991" w:type="dxa"/>
            <w:tcBorders>
              <w:top w:val="single" w:sz="4" w:space="0" w:color="auto"/>
              <w:left w:val="nil"/>
              <w:bottom w:val="single" w:sz="4" w:space="0" w:color="auto"/>
              <w:right w:val="single" w:sz="4" w:space="0" w:color="auto"/>
            </w:tcBorders>
            <w:hideMark/>
          </w:tcPr>
          <w:p w:rsidR="00201A7D" w:rsidRPr="00201A7D" w:rsidRDefault="00201A7D" w:rsidP="00201A7D">
            <w:pPr>
              <w:suppressAutoHyphens w:val="0"/>
              <w:spacing w:after="0"/>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 xml:space="preserve">МДС 81-35.2004 </w:t>
            </w:r>
          </w:p>
        </w:tc>
        <w:tc>
          <w:tcPr>
            <w:tcW w:w="3969" w:type="dxa"/>
            <w:tcBorders>
              <w:top w:val="single" w:sz="4" w:space="0" w:color="auto"/>
              <w:left w:val="nil"/>
              <w:bottom w:val="single" w:sz="4" w:space="0" w:color="auto"/>
              <w:right w:val="single" w:sz="4" w:space="0" w:color="auto"/>
            </w:tcBorders>
            <w:hideMark/>
          </w:tcPr>
          <w:p w:rsidR="00201A7D" w:rsidRPr="00201A7D" w:rsidRDefault="00201A7D" w:rsidP="00201A7D">
            <w:pPr>
              <w:suppressAutoHyphens w:val="0"/>
              <w:spacing w:after="0"/>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НДС-20%</w:t>
            </w:r>
          </w:p>
        </w:tc>
        <w:tc>
          <w:tcPr>
            <w:tcW w:w="1289"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836,70</w:t>
            </w:r>
          </w:p>
        </w:tc>
        <w:tc>
          <w:tcPr>
            <w:tcW w:w="1405"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37,68</w:t>
            </w:r>
          </w:p>
        </w:tc>
        <w:tc>
          <w:tcPr>
            <w:tcW w:w="1559"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625,62</w:t>
            </w:r>
          </w:p>
        </w:tc>
        <w:tc>
          <w:tcPr>
            <w:tcW w:w="1559" w:type="dxa"/>
            <w:tcBorders>
              <w:top w:val="single" w:sz="4" w:space="0" w:color="auto"/>
              <w:left w:val="nil"/>
              <w:bottom w:val="single" w:sz="4" w:space="0" w:color="auto"/>
              <w:right w:val="single" w:sz="4" w:space="0" w:color="auto"/>
            </w:tcBorders>
            <w:vAlign w:val="center"/>
          </w:tcPr>
          <w:p w:rsidR="00201A7D" w:rsidRPr="00201A7D" w:rsidRDefault="00201A7D" w:rsidP="00201A7D">
            <w:pPr>
              <w:suppressAutoHyphens w:val="0"/>
              <w:spacing w:after="0"/>
              <w:jc w:val="center"/>
              <w:rPr>
                <w:rFonts w:ascii="Times New Roman" w:eastAsia="Times New Roman" w:hAnsi="Times New Roman" w:cs="Times New Roman"/>
                <w:sz w:val="18"/>
                <w:szCs w:val="18"/>
              </w:rPr>
            </w:pPr>
          </w:p>
        </w:tc>
        <w:tc>
          <w:tcPr>
            <w:tcW w:w="1611"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1 500,00</w:t>
            </w:r>
          </w:p>
        </w:tc>
      </w:tr>
      <w:tr w:rsidR="00201A7D" w:rsidRPr="00201A7D" w:rsidTr="00031C77">
        <w:trPr>
          <w:trHeight w:val="274"/>
        </w:trPr>
        <w:tc>
          <w:tcPr>
            <w:tcW w:w="560" w:type="dxa"/>
            <w:tcBorders>
              <w:top w:val="single" w:sz="4" w:space="0" w:color="auto"/>
              <w:left w:val="single" w:sz="4" w:space="0" w:color="auto"/>
              <w:bottom w:val="single" w:sz="4" w:space="0" w:color="auto"/>
              <w:right w:val="single" w:sz="4" w:space="0" w:color="auto"/>
            </w:tcBorders>
            <w:hideMark/>
          </w:tcPr>
          <w:p w:rsidR="00201A7D" w:rsidRPr="00201A7D" w:rsidRDefault="00201A7D" w:rsidP="00201A7D">
            <w:pPr>
              <w:suppressAutoHyphens w:val="0"/>
              <w:spacing w:after="0" w:line="240" w:lineRule="auto"/>
              <w:rPr>
                <w:rFonts w:ascii="Times New Roman" w:eastAsia="Times New Roman" w:hAnsi="Times New Roman" w:cs="Times New Roman"/>
                <w:sz w:val="18"/>
                <w:szCs w:val="18"/>
              </w:rPr>
            </w:pPr>
          </w:p>
        </w:tc>
        <w:tc>
          <w:tcPr>
            <w:tcW w:w="1991" w:type="dxa"/>
            <w:tcBorders>
              <w:top w:val="single" w:sz="4" w:space="0" w:color="auto"/>
              <w:left w:val="nil"/>
              <w:bottom w:val="single" w:sz="4" w:space="0" w:color="auto"/>
              <w:right w:val="single" w:sz="4" w:space="0" w:color="auto"/>
            </w:tcBorders>
            <w:hideMark/>
          </w:tcPr>
          <w:p w:rsidR="00201A7D" w:rsidRPr="00201A7D" w:rsidRDefault="00201A7D" w:rsidP="00201A7D">
            <w:pPr>
              <w:suppressAutoHyphens w:val="0"/>
              <w:spacing w:after="0"/>
              <w:rPr>
                <w:rFonts w:ascii="Calibri" w:eastAsia="Calibri" w:hAnsi="Calibri" w:cs="Times New Roman"/>
                <w:sz w:val="20"/>
                <w:szCs w:val="20"/>
                <w:lang w:eastAsia="ru-RU"/>
              </w:rPr>
            </w:pPr>
          </w:p>
        </w:tc>
        <w:tc>
          <w:tcPr>
            <w:tcW w:w="3969" w:type="dxa"/>
            <w:tcBorders>
              <w:top w:val="single" w:sz="4" w:space="0" w:color="auto"/>
              <w:left w:val="nil"/>
              <w:bottom w:val="single" w:sz="4" w:space="0" w:color="auto"/>
              <w:right w:val="single" w:sz="4" w:space="0" w:color="auto"/>
            </w:tcBorders>
            <w:hideMark/>
          </w:tcPr>
          <w:p w:rsidR="00201A7D" w:rsidRPr="00201A7D" w:rsidRDefault="00201A7D" w:rsidP="00201A7D">
            <w:pPr>
              <w:suppressAutoHyphens w:val="0"/>
              <w:spacing w:after="0"/>
              <w:rPr>
                <w:rFonts w:ascii="Times New Roman" w:eastAsia="Times New Roman" w:hAnsi="Times New Roman" w:cs="Times New Roman"/>
                <w:sz w:val="18"/>
                <w:szCs w:val="18"/>
              </w:rPr>
            </w:pPr>
            <w:r w:rsidRPr="00201A7D">
              <w:rPr>
                <w:rFonts w:ascii="Times New Roman" w:eastAsia="Times New Roman" w:hAnsi="Times New Roman" w:cs="Times New Roman"/>
                <w:b/>
                <w:bCs/>
                <w:sz w:val="18"/>
                <w:szCs w:val="18"/>
              </w:rPr>
              <w:t>Итого "Налоги и обязательные платежи"</w:t>
            </w:r>
          </w:p>
        </w:tc>
        <w:tc>
          <w:tcPr>
            <w:tcW w:w="1289"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836,70</w:t>
            </w:r>
          </w:p>
        </w:tc>
        <w:tc>
          <w:tcPr>
            <w:tcW w:w="1405"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37,68</w:t>
            </w:r>
          </w:p>
        </w:tc>
        <w:tc>
          <w:tcPr>
            <w:tcW w:w="1559"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625,62</w:t>
            </w:r>
          </w:p>
        </w:tc>
        <w:tc>
          <w:tcPr>
            <w:tcW w:w="1559" w:type="dxa"/>
            <w:tcBorders>
              <w:top w:val="single" w:sz="4" w:space="0" w:color="auto"/>
              <w:left w:val="nil"/>
              <w:bottom w:val="single" w:sz="4" w:space="0" w:color="auto"/>
              <w:right w:val="single" w:sz="4" w:space="0" w:color="auto"/>
            </w:tcBorders>
            <w:vAlign w:val="center"/>
          </w:tcPr>
          <w:p w:rsidR="00201A7D" w:rsidRPr="00201A7D" w:rsidRDefault="00201A7D" w:rsidP="00201A7D">
            <w:pPr>
              <w:suppressAutoHyphens w:val="0"/>
              <w:spacing w:after="0"/>
              <w:jc w:val="center"/>
              <w:rPr>
                <w:rFonts w:ascii="Times New Roman" w:eastAsia="Times New Roman" w:hAnsi="Times New Roman" w:cs="Times New Roman"/>
                <w:sz w:val="18"/>
                <w:szCs w:val="18"/>
              </w:rPr>
            </w:pPr>
          </w:p>
        </w:tc>
        <w:tc>
          <w:tcPr>
            <w:tcW w:w="1611"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sz w:val="18"/>
                <w:szCs w:val="18"/>
              </w:rPr>
              <w:t>1 500,00</w:t>
            </w:r>
          </w:p>
        </w:tc>
      </w:tr>
      <w:tr w:rsidR="00201A7D" w:rsidRPr="00201A7D" w:rsidTr="00031C77">
        <w:trPr>
          <w:trHeight w:val="366"/>
        </w:trPr>
        <w:tc>
          <w:tcPr>
            <w:tcW w:w="560" w:type="dxa"/>
            <w:tcBorders>
              <w:top w:val="single" w:sz="4" w:space="0" w:color="auto"/>
              <w:left w:val="single" w:sz="4" w:space="0" w:color="auto"/>
              <w:bottom w:val="single" w:sz="4" w:space="0" w:color="auto"/>
              <w:right w:val="single" w:sz="4" w:space="0" w:color="auto"/>
            </w:tcBorders>
            <w:hideMark/>
          </w:tcPr>
          <w:p w:rsidR="00201A7D" w:rsidRPr="00201A7D" w:rsidRDefault="00201A7D" w:rsidP="00201A7D">
            <w:pPr>
              <w:suppressAutoHyphens w:val="0"/>
              <w:spacing w:after="0" w:line="240" w:lineRule="auto"/>
              <w:rPr>
                <w:rFonts w:ascii="Times New Roman" w:eastAsia="Times New Roman" w:hAnsi="Times New Roman" w:cs="Times New Roman"/>
                <w:sz w:val="18"/>
                <w:szCs w:val="18"/>
              </w:rPr>
            </w:pPr>
          </w:p>
        </w:tc>
        <w:tc>
          <w:tcPr>
            <w:tcW w:w="5960" w:type="dxa"/>
            <w:gridSpan w:val="2"/>
            <w:tcBorders>
              <w:top w:val="single" w:sz="4" w:space="0" w:color="auto"/>
              <w:left w:val="nil"/>
              <w:bottom w:val="single" w:sz="4" w:space="0" w:color="auto"/>
              <w:right w:val="single" w:sz="4" w:space="0" w:color="auto"/>
            </w:tcBorders>
            <w:hideMark/>
          </w:tcPr>
          <w:p w:rsidR="00201A7D" w:rsidRPr="00201A7D" w:rsidRDefault="00201A7D" w:rsidP="00201A7D">
            <w:pPr>
              <w:suppressAutoHyphens w:val="0"/>
              <w:spacing w:after="0"/>
              <w:rPr>
                <w:rFonts w:ascii="Times New Roman" w:eastAsia="Times New Roman" w:hAnsi="Times New Roman" w:cs="Times New Roman"/>
                <w:b/>
                <w:sz w:val="18"/>
                <w:szCs w:val="18"/>
              </w:rPr>
            </w:pPr>
            <w:r w:rsidRPr="00201A7D">
              <w:rPr>
                <w:rFonts w:ascii="Times New Roman" w:eastAsia="Times New Roman" w:hAnsi="Times New Roman" w:cs="Times New Roman"/>
                <w:b/>
                <w:sz w:val="18"/>
                <w:szCs w:val="18"/>
              </w:rPr>
              <w:t> Всего по сводному сметному расчету</w:t>
            </w:r>
          </w:p>
        </w:tc>
        <w:tc>
          <w:tcPr>
            <w:tcW w:w="1289"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b/>
                <w:sz w:val="18"/>
                <w:szCs w:val="18"/>
              </w:rPr>
            </w:pPr>
            <w:r w:rsidRPr="00201A7D">
              <w:rPr>
                <w:rFonts w:ascii="Times New Roman" w:eastAsia="Times New Roman" w:hAnsi="Times New Roman" w:cs="Times New Roman"/>
                <w:b/>
                <w:sz w:val="18"/>
                <w:szCs w:val="18"/>
              </w:rPr>
              <w:t>5 020,20</w:t>
            </w:r>
          </w:p>
        </w:tc>
        <w:tc>
          <w:tcPr>
            <w:tcW w:w="1405"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b/>
                <w:sz w:val="18"/>
                <w:szCs w:val="18"/>
              </w:rPr>
            </w:pPr>
            <w:r w:rsidRPr="00201A7D">
              <w:rPr>
                <w:rFonts w:ascii="Times New Roman" w:eastAsia="Times New Roman" w:hAnsi="Times New Roman" w:cs="Times New Roman"/>
                <w:b/>
                <w:sz w:val="18"/>
                <w:szCs w:val="18"/>
              </w:rPr>
              <w:t>226,08</w:t>
            </w:r>
          </w:p>
        </w:tc>
        <w:tc>
          <w:tcPr>
            <w:tcW w:w="1559"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b/>
                <w:sz w:val="18"/>
                <w:szCs w:val="18"/>
              </w:rPr>
            </w:pPr>
            <w:r w:rsidRPr="00201A7D">
              <w:rPr>
                <w:rFonts w:ascii="Times New Roman" w:eastAsia="Times New Roman" w:hAnsi="Times New Roman" w:cs="Times New Roman"/>
                <w:b/>
                <w:sz w:val="18"/>
                <w:szCs w:val="18"/>
              </w:rPr>
              <w:t>3 753,72</w:t>
            </w:r>
          </w:p>
        </w:tc>
        <w:tc>
          <w:tcPr>
            <w:tcW w:w="1559"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b/>
                <w:sz w:val="18"/>
                <w:szCs w:val="18"/>
              </w:rPr>
            </w:pPr>
          </w:p>
        </w:tc>
        <w:tc>
          <w:tcPr>
            <w:tcW w:w="1611"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b/>
                <w:sz w:val="18"/>
                <w:szCs w:val="18"/>
              </w:rPr>
            </w:pPr>
            <w:r w:rsidRPr="00201A7D">
              <w:rPr>
                <w:rFonts w:ascii="Times New Roman" w:eastAsia="Times New Roman" w:hAnsi="Times New Roman" w:cs="Times New Roman"/>
                <w:b/>
                <w:sz w:val="18"/>
                <w:szCs w:val="18"/>
              </w:rPr>
              <w:t>9 000,00</w:t>
            </w:r>
          </w:p>
        </w:tc>
      </w:tr>
      <w:tr w:rsidR="00201A7D" w:rsidRPr="00201A7D" w:rsidTr="00031C77">
        <w:trPr>
          <w:trHeight w:val="255"/>
        </w:trPr>
        <w:tc>
          <w:tcPr>
            <w:tcW w:w="12332" w:type="dxa"/>
            <w:gridSpan w:val="7"/>
            <w:tcBorders>
              <w:top w:val="single" w:sz="4" w:space="0" w:color="auto"/>
              <w:left w:val="single" w:sz="4" w:space="0" w:color="auto"/>
              <w:bottom w:val="single" w:sz="4" w:space="0" w:color="auto"/>
              <w:right w:val="single" w:sz="4" w:space="0" w:color="auto"/>
            </w:tcBorders>
            <w:hideMark/>
          </w:tcPr>
          <w:p w:rsidR="00201A7D" w:rsidRPr="00201A7D" w:rsidRDefault="00201A7D" w:rsidP="00201A7D">
            <w:pPr>
              <w:suppressAutoHyphens w:val="0"/>
              <w:spacing w:after="0"/>
              <w:rPr>
                <w:rFonts w:ascii="Times New Roman" w:eastAsia="Times New Roman" w:hAnsi="Times New Roman" w:cs="Times New Roman"/>
                <w:sz w:val="18"/>
                <w:szCs w:val="18"/>
              </w:rPr>
            </w:pPr>
            <w:r w:rsidRPr="00201A7D">
              <w:rPr>
                <w:rFonts w:ascii="Times New Roman" w:eastAsia="Times New Roman" w:hAnsi="Times New Roman" w:cs="Times New Roman"/>
                <w:b/>
                <w:bCs/>
                <w:sz w:val="18"/>
                <w:szCs w:val="18"/>
              </w:rPr>
              <w:t>НМЦК</w:t>
            </w:r>
          </w:p>
        </w:tc>
        <w:tc>
          <w:tcPr>
            <w:tcW w:w="1611"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sz w:val="18"/>
                <w:szCs w:val="18"/>
              </w:rPr>
            </w:pPr>
            <w:r w:rsidRPr="00201A7D">
              <w:rPr>
                <w:rFonts w:ascii="Times New Roman" w:eastAsia="Times New Roman" w:hAnsi="Times New Roman" w:cs="Times New Roman"/>
                <w:b/>
                <w:sz w:val="18"/>
                <w:szCs w:val="18"/>
              </w:rPr>
              <w:t>9 000,00</w:t>
            </w:r>
          </w:p>
        </w:tc>
      </w:tr>
      <w:tr w:rsidR="00201A7D" w:rsidRPr="00201A7D" w:rsidTr="00031C77">
        <w:trPr>
          <w:trHeight w:val="255"/>
        </w:trPr>
        <w:tc>
          <w:tcPr>
            <w:tcW w:w="12332" w:type="dxa"/>
            <w:gridSpan w:val="7"/>
            <w:tcBorders>
              <w:top w:val="single" w:sz="4" w:space="0" w:color="auto"/>
              <w:left w:val="single" w:sz="4" w:space="0" w:color="auto"/>
              <w:bottom w:val="single" w:sz="4" w:space="0" w:color="auto"/>
              <w:right w:val="single" w:sz="4" w:space="0" w:color="auto"/>
            </w:tcBorders>
            <w:hideMark/>
          </w:tcPr>
          <w:p w:rsidR="00201A7D" w:rsidRPr="00201A7D" w:rsidRDefault="00201A7D" w:rsidP="00201A7D">
            <w:pPr>
              <w:suppressAutoHyphens w:val="0"/>
              <w:spacing w:after="0"/>
              <w:rPr>
                <w:rFonts w:ascii="Times New Roman" w:eastAsia="Times New Roman" w:hAnsi="Times New Roman" w:cs="Times New Roman"/>
                <w:b/>
                <w:bCs/>
                <w:sz w:val="18"/>
                <w:szCs w:val="18"/>
              </w:rPr>
            </w:pPr>
            <w:r w:rsidRPr="00201A7D">
              <w:rPr>
                <w:rFonts w:ascii="Times New Roman" w:eastAsia="Times New Roman" w:hAnsi="Times New Roman" w:cs="Times New Roman"/>
                <w:b/>
                <w:bCs/>
                <w:sz w:val="18"/>
                <w:szCs w:val="18"/>
              </w:rPr>
              <w:t>Понижающий коэффициент</w:t>
            </w:r>
          </w:p>
        </w:tc>
        <w:tc>
          <w:tcPr>
            <w:tcW w:w="1611"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b/>
                <w:sz w:val="18"/>
                <w:szCs w:val="18"/>
              </w:rPr>
            </w:pPr>
            <w:r w:rsidRPr="00201A7D">
              <w:rPr>
                <w:rFonts w:ascii="Times New Roman" w:eastAsia="Times New Roman" w:hAnsi="Times New Roman" w:cs="Times New Roman"/>
                <w:b/>
                <w:sz w:val="18"/>
                <w:szCs w:val="18"/>
              </w:rPr>
              <w:t>0,00</w:t>
            </w:r>
          </w:p>
        </w:tc>
      </w:tr>
      <w:tr w:rsidR="00201A7D" w:rsidRPr="00201A7D" w:rsidTr="00031C77">
        <w:trPr>
          <w:trHeight w:val="255"/>
        </w:trPr>
        <w:tc>
          <w:tcPr>
            <w:tcW w:w="12332" w:type="dxa"/>
            <w:gridSpan w:val="7"/>
            <w:tcBorders>
              <w:top w:val="single" w:sz="4" w:space="0" w:color="auto"/>
              <w:left w:val="single" w:sz="4" w:space="0" w:color="auto"/>
              <w:bottom w:val="single" w:sz="4" w:space="0" w:color="auto"/>
              <w:right w:val="single" w:sz="4" w:space="0" w:color="auto"/>
            </w:tcBorders>
            <w:hideMark/>
          </w:tcPr>
          <w:p w:rsidR="00201A7D" w:rsidRPr="00201A7D" w:rsidRDefault="00201A7D" w:rsidP="00201A7D">
            <w:pPr>
              <w:suppressAutoHyphens w:val="0"/>
              <w:spacing w:after="0"/>
              <w:rPr>
                <w:rFonts w:ascii="Times New Roman" w:eastAsia="Times New Roman" w:hAnsi="Times New Roman" w:cs="Times New Roman"/>
                <w:b/>
                <w:bCs/>
                <w:sz w:val="18"/>
                <w:szCs w:val="18"/>
              </w:rPr>
            </w:pPr>
            <w:r w:rsidRPr="00201A7D">
              <w:rPr>
                <w:rFonts w:ascii="Times New Roman" w:eastAsia="Times New Roman" w:hAnsi="Times New Roman" w:cs="Times New Roman"/>
                <w:b/>
                <w:bCs/>
                <w:sz w:val="18"/>
                <w:szCs w:val="18"/>
              </w:rPr>
              <w:t>Всего</w:t>
            </w:r>
          </w:p>
        </w:tc>
        <w:tc>
          <w:tcPr>
            <w:tcW w:w="1611" w:type="dxa"/>
            <w:tcBorders>
              <w:top w:val="single" w:sz="4" w:space="0" w:color="auto"/>
              <w:left w:val="nil"/>
              <w:bottom w:val="single" w:sz="4" w:space="0" w:color="auto"/>
              <w:right w:val="single" w:sz="4" w:space="0" w:color="auto"/>
            </w:tcBorders>
            <w:vAlign w:val="center"/>
            <w:hideMark/>
          </w:tcPr>
          <w:p w:rsidR="00201A7D" w:rsidRPr="00201A7D" w:rsidRDefault="00201A7D" w:rsidP="00201A7D">
            <w:pPr>
              <w:suppressAutoHyphens w:val="0"/>
              <w:spacing w:after="0"/>
              <w:jc w:val="center"/>
              <w:rPr>
                <w:rFonts w:ascii="Times New Roman" w:eastAsia="Times New Roman" w:hAnsi="Times New Roman" w:cs="Times New Roman"/>
                <w:b/>
                <w:sz w:val="18"/>
                <w:szCs w:val="18"/>
              </w:rPr>
            </w:pPr>
            <w:r w:rsidRPr="00201A7D">
              <w:rPr>
                <w:rFonts w:ascii="Times New Roman" w:eastAsia="Times New Roman" w:hAnsi="Times New Roman" w:cs="Times New Roman"/>
                <w:b/>
                <w:sz w:val="18"/>
                <w:szCs w:val="18"/>
              </w:rPr>
              <w:t>9 000 000,00</w:t>
            </w:r>
          </w:p>
        </w:tc>
      </w:tr>
    </w:tbl>
    <w:p w:rsidR="00201A7D" w:rsidRPr="00201A7D" w:rsidRDefault="00201A7D" w:rsidP="00201A7D">
      <w:pPr>
        <w:suppressAutoHyphens w:val="0"/>
        <w:spacing w:after="0" w:line="240" w:lineRule="auto"/>
        <w:rPr>
          <w:rFonts w:ascii="Times New Roman" w:eastAsia="Times New Roman" w:hAnsi="Times New Roman" w:cs="Times New Roman"/>
          <w:sz w:val="24"/>
          <w:szCs w:val="24"/>
          <w:lang w:eastAsia="ru-RU"/>
        </w:rPr>
      </w:pPr>
    </w:p>
    <w:p w:rsidR="00201A7D" w:rsidRPr="00E64B33" w:rsidRDefault="00201A7D" w:rsidP="00177F71">
      <w:pPr>
        <w:suppressAutoHyphens w:val="0"/>
        <w:rPr>
          <w:rFonts w:ascii="Times New Roman" w:hAnsi="Times New Roman"/>
          <w:color w:val="000000"/>
          <w:szCs w:val="24"/>
        </w:rPr>
      </w:pPr>
    </w:p>
    <w:p w:rsidR="00177F71" w:rsidRPr="00DB2236" w:rsidRDefault="00177F71" w:rsidP="00177F71">
      <w:pPr>
        <w:widowControl w:val="0"/>
        <w:textAlignment w:val="baseline"/>
        <w:rPr>
          <w:rFonts w:ascii="Times New Roman" w:hAnsi="Times New Roman"/>
          <w:kern w:val="1"/>
          <w:szCs w:val="24"/>
          <w:lang w:eastAsia="ar-SA"/>
        </w:rPr>
      </w:pPr>
    </w:p>
    <w:p w:rsidR="00177F71" w:rsidRDefault="00177F71" w:rsidP="008E34B0">
      <w:pPr>
        <w:widowControl w:val="0"/>
        <w:tabs>
          <w:tab w:val="left" w:pos="1560"/>
        </w:tabs>
        <w:contextualSpacing/>
        <w:jc w:val="center"/>
        <w:rPr>
          <w:rFonts w:ascii="Times New Roman" w:hAnsi="Times New Roman" w:cs="Times New Roman"/>
          <w:b/>
          <w:bCs/>
        </w:rPr>
      </w:pPr>
    </w:p>
    <w:p w:rsidR="00A63858" w:rsidRPr="009C61DA" w:rsidRDefault="00A63858" w:rsidP="008E34B0">
      <w:pPr>
        <w:widowControl w:val="0"/>
        <w:tabs>
          <w:tab w:val="left" w:pos="1560"/>
        </w:tabs>
        <w:contextualSpacing/>
        <w:jc w:val="center"/>
        <w:rPr>
          <w:rFonts w:ascii="Times New Roman" w:hAnsi="Times New Roman" w:cs="Times New Roman"/>
          <w:b/>
          <w:bCs/>
        </w:rPr>
      </w:pPr>
    </w:p>
    <w:p w:rsidR="008E34B0" w:rsidRPr="00B576DD" w:rsidRDefault="008E34B0" w:rsidP="00B576DD">
      <w:pPr>
        <w:suppressAutoHyphens w:val="0"/>
        <w:spacing w:after="0" w:line="240" w:lineRule="auto"/>
        <w:jc w:val="center"/>
        <w:rPr>
          <w:rFonts w:ascii="Times New Roman" w:eastAsia="Times New Roman" w:hAnsi="Times New Roman" w:cs="Times New Roman"/>
          <w:sz w:val="24"/>
          <w:szCs w:val="24"/>
          <w:lang w:eastAsia="ru-RU"/>
        </w:rPr>
      </w:pPr>
    </w:p>
    <w:p w:rsidR="00B576DD" w:rsidRPr="009C61DA" w:rsidRDefault="00B576DD">
      <w:pPr>
        <w:spacing w:after="0" w:line="240" w:lineRule="auto"/>
        <w:jc w:val="center"/>
        <w:rPr>
          <w:rFonts w:ascii="Times New Roman" w:eastAsia="Times New Roman" w:hAnsi="Times New Roman" w:cs="Times New Roman"/>
          <w:b/>
          <w:bCs/>
          <w:sz w:val="24"/>
          <w:szCs w:val="24"/>
          <w:lang w:eastAsia="ru-RU"/>
        </w:rPr>
      </w:pPr>
    </w:p>
    <w:sectPr w:rsidR="00B576DD" w:rsidRPr="009C61DA" w:rsidSect="00177F71">
      <w:pgSz w:w="16834" w:h="11909" w:orient="landscape"/>
      <w:pgMar w:top="851" w:right="238" w:bottom="567" w:left="28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447" w:rsidRDefault="00E56447" w:rsidP="002652FF">
      <w:pPr>
        <w:spacing w:after="0" w:line="240" w:lineRule="auto"/>
      </w:pPr>
      <w:r>
        <w:separator/>
      </w:r>
    </w:p>
  </w:endnote>
  <w:endnote w:type="continuationSeparator" w:id="0">
    <w:p w:rsidR="00E56447" w:rsidRDefault="00E56447"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Droid Sans Fallback">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447" w:rsidRDefault="00E56447" w:rsidP="002652FF">
      <w:pPr>
        <w:spacing w:after="0" w:line="240" w:lineRule="auto"/>
      </w:pPr>
      <w:r>
        <w:separator/>
      </w:r>
    </w:p>
  </w:footnote>
  <w:footnote w:type="continuationSeparator" w:id="0">
    <w:p w:rsidR="00E56447" w:rsidRDefault="00E56447" w:rsidP="0026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AE" w:rsidRDefault="003721A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5"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1"/>
  </w:num>
  <w:num w:numId="3">
    <w:abstractNumId w:val="6"/>
  </w:num>
  <w:num w:numId="4">
    <w:abstractNumId w:val="5"/>
  </w:num>
  <w:num w:numId="5">
    <w:abstractNumId w:val="0"/>
  </w:num>
  <w:num w:numId="6">
    <w:abstractNumId w:val="4"/>
  </w:num>
  <w:num w:numId="7">
    <w:abstractNumId w:val="2"/>
  </w:num>
  <w:num w:numId="8">
    <w:abstractNumId w:val="1"/>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FF"/>
    <w:rsid w:val="00015A0B"/>
    <w:rsid w:val="000460A0"/>
    <w:rsid w:val="00072099"/>
    <w:rsid w:val="000F5B38"/>
    <w:rsid w:val="000F796B"/>
    <w:rsid w:val="001247BC"/>
    <w:rsid w:val="00124A2D"/>
    <w:rsid w:val="00141731"/>
    <w:rsid w:val="00165B29"/>
    <w:rsid w:val="00177F71"/>
    <w:rsid w:val="00201A7D"/>
    <w:rsid w:val="00212266"/>
    <w:rsid w:val="00254FA9"/>
    <w:rsid w:val="002652FF"/>
    <w:rsid w:val="002707AE"/>
    <w:rsid w:val="002A59C5"/>
    <w:rsid w:val="002A7527"/>
    <w:rsid w:val="002D462C"/>
    <w:rsid w:val="002F38D6"/>
    <w:rsid w:val="00316688"/>
    <w:rsid w:val="00317168"/>
    <w:rsid w:val="00367913"/>
    <w:rsid w:val="003721AE"/>
    <w:rsid w:val="00375E7F"/>
    <w:rsid w:val="00393F17"/>
    <w:rsid w:val="003B2594"/>
    <w:rsid w:val="003D1558"/>
    <w:rsid w:val="003D5FD0"/>
    <w:rsid w:val="003D75AA"/>
    <w:rsid w:val="003E0D7E"/>
    <w:rsid w:val="00403355"/>
    <w:rsid w:val="00447ED6"/>
    <w:rsid w:val="00460F34"/>
    <w:rsid w:val="004664F1"/>
    <w:rsid w:val="00470C37"/>
    <w:rsid w:val="00493E9F"/>
    <w:rsid w:val="004E4AAF"/>
    <w:rsid w:val="00507189"/>
    <w:rsid w:val="00510E99"/>
    <w:rsid w:val="00566BD6"/>
    <w:rsid w:val="0058631E"/>
    <w:rsid w:val="005D0ADA"/>
    <w:rsid w:val="005E2A89"/>
    <w:rsid w:val="00621F3B"/>
    <w:rsid w:val="00657AE3"/>
    <w:rsid w:val="006C106A"/>
    <w:rsid w:val="007129BC"/>
    <w:rsid w:val="0072064D"/>
    <w:rsid w:val="00753AC0"/>
    <w:rsid w:val="00775595"/>
    <w:rsid w:val="007A40AC"/>
    <w:rsid w:val="00813CD8"/>
    <w:rsid w:val="00831BB4"/>
    <w:rsid w:val="00861411"/>
    <w:rsid w:val="00876DA3"/>
    <w:rsid w:val="008E34B0"/>
    <w:rsid w:val="00943343"/>
    <w:rsid w:val="00961264"/>
    <w:rsid w:val="00963A20"/>
    <w:rsid w:val="00965742"/>
    <w:rsid w:val="00974BC3"/>
    <w:rsid w:val="00991081"/>
    <w:rsid w:val="009A6E84"/>
    <w:rsid w:val="009C61DA"/>
    <w:rsid w:val="009F5437"/>
    <w:rsid w:val="00A15364"/>
    <w:rsid w:val="00A23B8E"/>
    <w:rsid w:val="00A2682C"/>
    <w:rsid w:val="00A32796"/>
    <w:rsid w:val="00A53CAF"/>
    <w:rsid w:val="00A63858"/>
    <w:rsid w:val="00A82228"/>
    <w:rsid w:val="00A96DA4"/>
    <w:rsid w:val="00AC3A35"/>
    <w:rsid w:val="00B20AF8"/>
    <w:rsid w:val="00B33B80"/>
    <w:rsid w:val="00B367DE"/>
    <w:rsid w:val="00B54A28"/>
    <w:rsid w:val="00B576DD"/>
    <w:rsid w:val="00BA1D5A"/>
    <w:rsid w:val="00BB2BF9"/>
    <w:rsid w:val="00BF644F"/>
    <w:rsid w:val="00C0779B"/>
    <w:rsid w:val="00C47DA6"/>
    <w:rsid w:val="00C55F08"/>
    <w:rsid w:val="00C60012"/>
    <w:rsid w:val="00C74314"/>
    <w:rsid w:val="00D70472"/>
    <w:rsid w:val="00D74094"/>
    <w:rsid w:val="00D80D1C"/>
    <w:rsid w:val="00D862F8"/>
    <w:rsid w:val="00D935C0"/>
    <w:rsid w:val="00DD6F3E"/>
    <w:rsid w:val="00DE0229"/>
    <w:rsid w:val="00E116EB"/>
    <w:rsid w:val="00E1266F"/>
    <w:rsid w:val="00E43F3C"/>
    <w:rsid w:val="00E56447"/>
    <w:rsid w:val="00E64B33"/>
    <w:rsid w:val="00E67FFB"/>
    <w:rsid w:val="00EA0F98"/>
    <w:rsid w:val="00EA12BE"/>
    <w:rsid w:val="00EF1C46"/>
    <w:rsid w:val="00EF4FAE"/>
    <w:rsid w:val="00F10064"/>
    <w:rsid w:val="00F878D3"/>
    <w:rsid w:val="00FB2B57"/>
    <w:rsid w:val="00FD45D4"/>
    <w:rsid w:val="00FF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C3BE"/>
  <w15:docId w15:val="{491F3893-0706-4D2E-B5F1-0EE7610D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7D"/>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3F044B"/>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346B75"/>
    <w:rPr>
      <w:rFonts w:ascii="Tahoma" w:hAnsi="Tahoma" w:cs="Tahoma"/>
      <w:sz w:val="16"/>
      <w:szCs w:val="16"/>
    </w:rPr>
  </w:style>
  <w:style w:type="character" w:customStyle="1" w:styleId="-">
    <w:name w:val="Интернет-ссылка"/>
    <w:basedOn w:val="a0"/>
    <w:uiPriority w:val="99"/>
    <w:unhideWhenUsed/>
    <w:rsid w:val="00FB3F97"/>
    <w:rPr>
      <w:color w:val="0000FF" w:themeColor="hyperlink"/>
      <w:u w:val="single"/>
    </w:rPr>
  </w:style>
  <w:style w:type="character" w:customStyle="1" w:styleId="a5">
    <w:name w:val="Верхний колонтитул Знак"/>
    <w:aliases w:val="Header Char Знак Знак"/>
    <w:basedOn w:val="a0"/>
    <w:link w:val="a6"/>
    <w:uiPriority w:val="99"/>
    <w:qFormat/>
    <w:rsid w:val="00F5142A"/>
    <w:rPr>
      <w:rFonts w:ascii="Times New Roman" w:eastAsia="Times New Roman" w:hAnsi="Times New Roman" w:cs="Times New Roman"/>
      <w:sz w:val="24"/>
      <w:szCs w:val="24"/>
      <w:lang w:eastAsia="ru-RU"/>
    </w:rPr>
  </w:style>
  <w:style w:type="character" w:customStyle="1" w:styleId="a7">
    <w:name w:val="Основной текст Знак"/>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8">
    <w:name w:val="page number"/>
    <w:uiPriority w:val="99"/>
    <w:qFormat/>
    <w:rsid w:val="002652FF"/>
  </w:style>
  <w:style w:type="paragraph" w:customStyle="1" w:styleId="1">
    <w:name w:val="Заголовок1"/>
    <w:basedOn w:val="a"/>
    <w:next w:val="a9"/>
    <w:qFormat/>
    <w:rsid w:val="002652FF"/>
    <w:pPr>
      <w:keepNext/>
      <w:spacing w:before="240" w:after="120"/>
    </w:pPr>
    <w:rPr>
      <w:rFonts w:ascii="Liberation Sans" w:eastAsia="Microsoft YaHei" w:hAnsi="Liberation Sans" w:cs="Arial"/>
      <w:sz w:val="28"/>
      <w:szCs w:val="28"/>
    </w:rPr>
  </w:style>
  <w:style w:type="paragraph" w:styleId="a9">
    <w:name w:val="Body Text"/>
    <w:basedOn w:val="a"/>
    <w:rsid w:val="002652FF"/>
    <w:pPr>
      <w:spacing w:after="140"/>
    </w:pPr>
  </w:style>
  <w:style w:type="paragraph" w:styleId="aa">
    <w:name w:val="List"/>
    <w:basedOn w:val="a9"/>
    <w:rsid w:val="002652FF"/>
    <w:rPr>
      <w:rFonts w:cs="Arial"/>
    </w:rPr>
  </w:style>
  <w:style w:type="paragraph" w:customStyle="1" w:styleId="10">
    <w:name w:val="Название объекта1"/>
    <w:basedOn w:val="a"/>
    <w:qFormat/>
    <w:rsid w:val="002652FF"/>
    <w:pPr>
      <w:suppressLineNumbers/>
      <w:spacing w:before="120" w:after="120"/>
    </w:pPr>
    <w:rPr>
      <w:rFonts w:cs="Arial"/>
      <w:i/>
      <w:iCs/>
      <w:sz w:val="24"/>
      <w:szCs w:val="24"/>
    </w:rPr>
  </w:style>
  <w:style w:type="paragraph" w:styleId="ab">
    <w:name w:val="index heading"/>
    <w:basedOn w:val="a"/>
    <w:qFormat/>
    <w:rsid w:val="002652FF"/>
    <w:pPr>
      <w:suppressLineNumbers/>
    </w:pPr>
    <w:rPr>
      <w:rFonts w:cs="Arial"/>
    </w:rPr>
  </w:style>
  <w:style w:type="paragraph" w:styleId="ac">
    <w:name w:val="caption"/>
    <w:basedOn w:val="a"/>
    <w:qFormat/>
    <w:rsid w:val="002652FF"/>
    <w:pPr>
      <w:suppressLineNumbers/>
      <w:spacing w:before="120" w:after="120"/>
    </w:pPr>
    <w:rPr>
      <w:rFonts w:cs="Arial"/>
      <w:i/>
      <w:iCs/>
      <w:sz w:val="24"/>
      <w:szCs w:val="24"/>
    </w:rPr>
  </w:style>
  <w:style w:type="paragraph" w:customStyle="1" w:styleId="ad">
    <w:name w:val="Верхний и нижний колонтитулы"/>
    <w:basedOn w:val="a"/>
    <w:qFormat/>
    <w:rsid w:val="002652FF"/>
  </w:style>
  <w:style w:type="paragraph" w:customStyle="1" w:styleId="11">
    <w:name w:val="Нижний колонтитул1"/>
    <w:basedOn w:val="a"/>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e">
    <w:name w:val="Balloon Text"/>
    <w:basedOn w:val="a"/>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2">
    <w:name w:val="Верхний колонтитул1"/>
    <w:basedOn w:val="a"/>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10">
    <w:name w:val="Название объекта11"/>
    <w:basedOn w:val="a"/>
    <w:qFormat/>
    <w:rsid w:val="002652FF"/>
    <w:pPr>
      <w:spacing w:before="120" w:after="120"/>
    </w:pPr>
    <w:rPr>
      <w:i/>
      <w:iCs/>
    </w:rPr>
  </w:style>
  <w:style w:type="paragraph" w:customStyle="1" w:styleId="af">
    <w:name w:val="Содержимое таблицы"/>
    <w:basedOn w:val="a"/>
    <w:qFormat/>
    <w:rsid w:val="002652FF"/>
    <w:pPr>
      <w:widowControl w:val="0"/>
      <w:suppressLineNumbers/>
    </w:pPr>
  </w:style>
  <w:style w:type="paragraph" w:customStyle="1" w:styleId="af0">
    <w:name w:val="Заголовок таблицы"/>
    <w:basedOn w:val="af"/>
    <w:qFormat/>
    <w:rsid w:val="002652FF"/>
    <w:pPr>
      <w:jc w:val="center"/>
    </w:pPr>
    <w:rPr>
      <w:b/>
      <w:bCs/>
    </w:rPr>
  </w:style>
  <w:style w:type="paragraph" w:styleId="a6">
    <w:name w:val="header"/>
    <w:aliases w:val="Header Char Знак"/>
    <w:basedOn w:val="a"/>
    <w:link w:val="a5"/>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963A20"/>
  </w:style>
  <w:style w:type="paragraph" w:styleId="af1">
    <w:name w:val="footer"/>
    <w:basedOn w:val="a"/>
    <w:link w:val="14"/>
    <w:uiPriority w:val="99"/>
    <w:semiHidden/>
    <w:unhideWhenUsed/>
    <w:rsid w:val="00EA0F98"/>
    <w:pPr>
      <w:tabs>
        <w:tab w:val="center" w:pos="4677"/>
        <w:tab w:val="right" w:pos="9355"/>
      </w:tabs>
      <w:spacing w:after="0" w:line="240" w:lineRule="auto"/>
    </w:pPr>
  </w:style>
  <w:style w:type="character" w:customStyle="1" w:styleId="14">
    <w:name w:val="Нижний колонтитул Знак1"/>
    <w:basedOn w:val="a0"/>
    <w:link w:val="af1"/>
    <w:uiPriority w:val="99"/>
    <w:semiHidden/>
    <w:rsid w:val="00EA0F98"/>
  </w:style>
  <w:style w:type="paragraph" w:styleId="af2">
    <w:name w:val="Normal (Web)"/>
    <w:basedOn w:val="a"/>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7129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7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m.adm.zakup@yandex.ru" TargetMode="External"/><Relationship Id="rId13" Type="http://schemas.openxmlformats.org/officeDocument/2006/relationships/hyperlink" Target="normacs://normacs.ru/UQPC?dob=41518.000023&amp;dol=41579.5408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1836&amp;dst=22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6268&amp;dst=100848&amp;field=134&amp;date=25.10.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16268&amp;dst=101926&amp;field=134&amp;date=25.10.2022" TargetMode="External"/><Relationship Id="rId4" Type="http://schemas.openxmlformats.org/officeDocument/2006/relationships/settings" Target="settings.xml"/><Relationship Id="rId9" Type="http://schemas.openxmlformats.org/officeDocument/2006/relationships/hyperlink" Target="https://login.consultant.ru/link/?req=doc&amp;base=LAW&amp;n=416268&amp;dst=101926&amp;field=134&amp;date=25.10.20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FD5C5-9D3B-475B-81C6-F2B14765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22</Pages>
  <Words>6430</Words>
  <Characters>36654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ARM-01</cp:lastModifiedBy>
  <cp:revision>7</cp:revision>
  <cp:lastPrinted>2023-02-09T12:00:00Z</cp:lastPrinted>
  <dcterms:created xsi:type="dcterms:W3CDTF">2022-05-16T08:56:00Z</dcterms:created>
  <dcterms:modified xsi:type="dcterms:W3CDTF">2024-01-16T14:48:00Z</dcterms:modified>
  <dc:language>ru-RU</dc:language>
</cp:coreProperties>
</file>